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E8484">
      <w:pPr>
        <w:spacing w:line="300" w:lineRule="auto"/>
        <w:jc w:val="center"/>
        <w:rPr>
          <w:rFonts w:ascii="黑体" w:hAnsi="黑体" w:eastAsia="黑体"/>
          <w:sz w:val="32"/>
          <w:szCs w:val="32"/>
        </w:rPr>
      </w:pPr>
      <w:bookmarkStart w:id="0" w:name="OLE_LINK8"/>
      <w:r>
        <w:rPr>
          <w:rFonts w:hint="eastAsia" w:ascii="黑体" w:hAnsi="黑体" w:eastAsia="黑体"/>
          <w:sz w:val="32"/>
          <w:szCs w:val="32"/>
        </w:rPr>
        <w:t>江南大学</w:t>
      </w:r>
      <w:r>
        <w:rPr>
          <w:rFonts w:ascii="黑体" w:hAnsi="黑体" w:eastAsia="黑体"/>
          <w:sz w:val="32"/>
          <w:szCs w:val="32"/>
        </w:rPr>
        <w:t>2026</w:t>
      </w:r>
      <w:r>
        <w:rPr>
          <w:rFonts w:hint="eastAsia" w:ascii="黑体" w:hAnsi="黑体" w:eastAsia="黑体"/>
          <w:sz w:val="32"/>
          <w:szCs w:val="32"/>
        </w:rPr>
        <w:t>年实验室应急演练服务采购项目询价公告</w:t>
      </w:r>
    </w:p>
    <w:bookmarkEnd w:id="0"/>
    <w:p w14:paraId="6B34DBA6">
      <w:pPr>
        <w:spacing w:line="300" w:lineRule="auto"/>
        <w:jc w:val="center"/>
        <w:rPr>
          <w:rFonts w:hint="eastAsia" w:ascii="黑体" w:hAnsi="黑体" w:eastAsia="黑体"/>
          <w:sz w:val="32"/>
          <w:szCs w:val="32"/>
        </w:rPr>
      </w:pPr>
    </w:p>
    <w:p w14:paraId="1B1E8469">
      <w:pPr>
        <w:spacing w:line="300" w:lineRule="auto"/>
        <w:jc w:val="right"/>
        <w:rPr>
          <w:rFonts w:hint="eastAsia" w:ascii="宋体" w:hAnsi="宋体" w:eastAsia="宋体"/>
          <w:sz w:val="24"/>
          <w:szCs w:val="24"/>
        </w:rPr>
      </w:pPr>
      <w:r>
        <w:rPr>
          <w:rFonts w:hint="eastAsia" w:ascii="宋体" w:hAnsi="宋体" w:eastAsia="宋体"/>
          <w:sz w:val="24"/>
          <w:szCs w:val="24"/>
        </w:rPr>
        <w:t>项目</w:t>
      </w:r>
      <w:r>
        <w:rPr>
          <w:rFonts w:ascii="宋体" w:hAnsi="宋体" w:eastAsia="宋体"/>
          <w:sz w:val="24"/>
          <w:szCs w:val="24"/>
        </w:rPr>
        <w:t>编号：JNSZ</w:t>
      </w:r>
      <w:r>
        <w:rPr>
          <w:rFonts w:hint="eastAsia" w:ascii="宋体" w:hAnsi="宋体" w:eastAsia="宋体"/>
          <w:sz w:val="24"/>
          <w:szCs w:val="24"/>
          <w:lang w:val="en-US" w:eastAsia="zh-CN"/>
        </w:rPr>
        <w:t>2026</w:t>
      </w:r>
      <w:bookmarkStart w:id="6" w:name="_GoBack"/>
      <w:bookmarkEnd w:id="6"/>
      <w:r>
        <w:rPr>
          <w:rFonts w:ascii="宋体" w:hAnsi="宋体" w:eastAsia="宋体"/>
          <w:sz w:val="24"/>
          <w:szCs w:val="24"/>
        </w:rPr>
        <w:t>00</w:t>
      </w:r>
      <w:r>
        <w:rPr>
          <w:rFonts w:hint="eastAsia" w:ascii="宋体" w:hAnsi="宋体" w:eastAsia="宋体"/>
          <w:sz w:val="24"/>
          <w:szCs w:val="24"/>
        </w:rPr>
        <w:t>2</w:t>
      </w:r>
    </w:p>
    <w:p w14:paraId="7CCA7C6B">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一、</w:t>
      </w:r>
      <w:r>
        <w:rPr>
          <w:rFonts w:hint="eastAsia" w:ascii="宋体" w:hAnsi="宋体" w:eastAsia="宋体"/>
          <w:b/>
          <w:bCs/>
          <w:sz w:val="24"/>
          <w:szCs w:val="24"/>
        </w:rPr>
        <w:t>采购基本情况</w:t>
      </w:r>
    </w:p>
    <w:tbl>
      <w:tblPr>
        <w:tblStyle w:val="13"/>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6726"/>
      </w:tblGrid>
      <w:tr w14:paraId="37B0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F1411A0">
            <w:pPr>
              <w:jc w:val="center"/>
              <w:rPr>
                <w:rFonts w:hint="eastAsia" w:ascii="宋体" w:hAnsi="宋体" w:eastAsia="宋体"/>
                <w:sz w:val="24"/>
                <w:szCs w:val="24"/>
              </w:rPr>
            </w:pPr>
            <w:r>
              <w:rPr>
                <w:rFonts w:ascii="宋体" w:hAnsi="宋体" w:eastAsia="宋体"/>
                <w:sz w:val="24"/>
                <w:szCs w:val="24"/>
              </w:rPr>
              <w:t>项目</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FF51199">
            <w:pPr>
              <w:jc w:val="center"/>
              <w:rPr>
                <w:rFonts w:hint="eastAsia" w:ascii="宋体" w:hAnsi="宋体" w:eastAsia="宋体"/>
                <w:sz w:val="24"/>
                <w:szCs w:val="24"/>
              </w:rPr>
            </w:pPr>
            <w:r>
              <w:rPr>
                <w:rFonts w:ascii="宋体" w:hAnsi="宋体" w:eastAsia="宋体"/>
                <w:sz w:val="24"/>
                <w:szCs w:val="24"/>
              </w:rPr>
              <w:t>内容</w:t>
            </w:r>
          </w:p>
        </w:tc>
      </w:tr>
      <w:tr w14:paraId="6FE4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1B445D68">
            <w:pPr>
              <w:jc w:val="center"/>
              <w:rPr>
                <w:rFonts w:hint="eastAsia" w:ascii="宋体" w:hAnsi="宋体" w:eastAsia="宋体"/>
                <w:sz w:val="24"/>
                <w:szCs w:val="24"/>
              </w:rPr>
            </w:pPr>
            <w:r>
              <w:rPr>
                <w:rFonts w:ascii="宋体" w:hAnsi="宋体" w:eastAsia="宋体"/>
                <w:sz w:val="24"/>
                <w:szCs w:val="24"/>
              </w:rPr>
              <w:t>项目名称</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8C02F55">
            <w:pPr>
              <w:jc w:val="both"/>
              <w:rPr>
                <w:rFonts w:hint="eastAsia" w:ascii="宋体" w:hAnsi="宋体" w:eastAsia="宋体"/>
                <w:sz w:val="24"/>
                <w:szCs w:val="24"/>
              </w:rPr>
            </w:pPr>
            <w:r>
              <w:rPr>
                <w:rFonts w:hint="eastAsia" w:ascii="宋体" w:hAnsi="宋体" w:eastAsia="宋体"/>
                <w:sz w:val="24"/>
                <w:szCs w:val="24"/>
              </w:rPr>
              <w:t>江南大学</w:t>
            </w:r>
            <w:r>
              <w:rPr>
                <w:rFonts w:ascii="宋体" w:hAnsi="宋体" w:eastAsia="宋体"/>
                <w:sz w:val="24"/>
                <w:szCs w:val="24"/>
              </w:rPr>
              <w:t>2026</w:t>
            </w:r>
            <w:r>
              <w:rPr>
                <w:rFonts w:hint="eastAsia" w:ascii="宋体" w:hAnsi="宋体" w:eastAsia="宋体"/>
                <w:sz w:val="24"/>
                <w:szCs w:val="24"/>
              </w:rPr>
              <w:t>年实验室应急演练服务采购项目</w:t>
            </w:r>
          </w:p>
        </w:tc>
      </w:tr>
      <w:tr w14:paraId="5185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E141A46">
            <w:pPr>
              <w:jc w:val="center"/>
              <w:rPr>
                <w:rFonts w:hint="eastAsia" w:ascii="宋体" w:hAnsi="宋体" w:eastAsia="宋体"/>
                <w:sz w:val="24"/>
                <w:szCs w:val="24"/>
              </w:rPr>
            </w:pPr>
            <w:r>
              <w:rPr>
                <w:rFonts w:ascii="宋体" w:hAnsi="宋体" w:eastAsia="宋体"/>
                <w:sz w:val="24"/>
                <w:szCs w:val="24"/>
              </w:rPr>
              <w:t>预算上限</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440B5A3">
            <w:pPr>
              <w:jc w:val="both"/>
              <w:rPr>
                <w:rFonts w:hint="eastAsia" w:ascii="宋体" w:hAnsi="宋体" w:eastAsia="宋体"/>
                <w:sz w:val="24"/>
                <w:szCs w:val="24"/>
              </w:rPr>
            </w:pPr>
            <w:r>
              <w:rPr>
                <w:rFonts w:ascii="宋体" w:hAnsi="宋体" w:eastAsia="宋体"/>
                <w:sz w:val="24"/>
                <w:szCs w:val="24"/>
              </w:rPr>
              <w:t>100000元（</w:t>
            </w:r>
            <w:r>
              <w:rPr>
                <w:rFonts w:hint="eastAsia" w:ascii="宋体" w:hAnsi="宋体" w:eastAsia="宋体"/>
                <w:sz w:val="24"/>
                <w:szCs w:val="24"/>
              </w:rPr>
              <w:t>大写：</w:t>
            </w:r>
            <w:r>
              <w:rPr>
                <w:rFonts w:ascii="宋体" w:hAnsi="宋体" w:eastAsia="宋体"/>
                <w:sz w:val="24"/>
                <w:szCs w:val="24"/>
              </w:rPr>
              <w:t>壹拾万元整）</w:t>
            </w:r>
          </w:p>
        </w:tc>
      </w:tr>
      <w:tr w14:paraId="74B6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8B525B1">
            <w:pPr>
              <w:jc w:val="center"/>
              <w:rPr>
                <w:rFonts w:hint="eastAsia" w:ascii="宋体" w:hAnsi="宋体" w:eastAsia="宋体"/>
                <w:sz w:val="24"/>
                <w:szCs w:val="24"/>
              </w:rPr>
            </w:pPr>
            <w:r>
              <w:rPr>
                <w:rFonts w:ascii="宋体" w:hAnsi="宋体" w:eastAsia="宋体"/>
                <w:sz w:val="24"/>
                <w:szCs w:val="24"/>
              </w:rPr>
              <w:t>实施地点</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873FCD2">
            <w:pPr>
              <w:jc w:val="both"/>
              <w:rPr>
                <w:rFonts w:hint="eastAsia" w:ascii="宋体" w:hAnsi="宋体" w:eastAsia="宋体"/>
                <w:sz w:val="24"/>
                <w:szCs w:val="24"/>
              </w:rPr>
            </w:pPr>
            <w:r>
              <w:rPr>
                <w:rFonts w:ascii="宋体" w:hAnsi="宋体" w:eastAsia="宋体"/>
                <w:sz w:val="24"/>
                <w:szCs w:val="24"/>
              </w:rPr>
              <w:t>蠡湖校区、霞客湾校区、东氿校区</w:t>
            </w:r>
          </w:p>
        </w:tc>
      </w:tr>
      <w:tr w14:paraId="2570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A683C24">
            <w:pPr>
              <w:jc w:val="center"/>
              <w:rPr>
                <w:rFonts w:hint="eastAsia" w:ascii="宋体" w:hAnsi="宋体" w:eastAsia="宋体"/>
                <w:sz w:val="24"/>
                <w:szCs w:val="24"/>
              </w:rPr>
            </w:pPr>
            <w:r>
              <w:rPr>
                <w:rFonts w:ascii="宋体" w:hAnsi="宋体" w:eastAsia="宋体"/>
                <w:sz w:val="24"/>
                <w:szCs w:val="24"/>
              </w:rPr>
              <w:t>参训人员</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D7EB72">
            <w:pPr>
              <w:jc w:val="both"/>
              <w:rPr>
                <w:rFonts w:hint="eastAsia" w:ascii="宋体" w:hAnsi="宋体" w:eastAsia="宋体"/>
                <w:sz w:val="24"/>
                <w:szCs w:val="24"/>
              </w:rPr>
            </w:pPr>
            <w:r>
              <w:rPr>
                <w:rFonts w:ascii="宋体" w:hAnsi="宋体" w:eastAsia="宋体"/>
                <w:sz w:val="24"/>
                <w:szCs w:val="24"/>
              </w:rPr>
              <w:t>2</w:t>
            </w:r>
            <w:r>
              <w:rPr>
                <w:rFonts w:hint="eastAsia" w:ascii="宋体" w:hAnsi="宋体" w:eastAsia="宋体"/>
                <w:sz w:val="24"/>
                <w:szCs w:val="24"/>
              </w:rPr>
              <w:t>400人，分场次开展演练</w:t>
            </w:r>
          </w:p>
        </w:tc>
      </w:tr>
    </w:tbl>
    <w:p w14:paraId="247034C5">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二、服务要求</w:t>
      </w:r>
    </w:p>
    <w:p w14:paraId="7FA5425A">
      <w:pPr>
        <w:spacing w:line="300" w:lineRule="auto"/>
        <w:ind w:firstLine="480" w:firstLineChars="200"/>
        <w:jc w:val="both"/>
        <w:rPr>
          <w:rFonts w:hint="eastAsia" w:ascii="宋体" w:hAnsi="宋体" w:eastAsia="宋体"/>
          <w:sz w:val="24"/>
          <w:szCs w:val="24"/>
        </w:rPr>
      </w:pPr>
      <w:bookmarkStart w:id="1" w:name="OLE_LINK1"/>
      <w:r>
        <w:rPr>
          <w:rFonts w:ascii="宋体" w:hAnsi="宋体" w:eastAsia="宋体"/>
          <w:sz w:val="24"/>
          <w:szCs w:val="24"/>
        </w:rPr>
        <w:t>（1）</w:t>
      </w:r>
      <w:r>
        <w:rPr>
          <w:rFonts w:hint="eastAsia" w:ascii="宋体" w:hAnsi="宋体" w:eastAsia="宋体"/>
          <w:sz w:val="24"/>
          <w:szCs w:val="24"/>
        </w:rPr>
        <w:t>培训</w:t>
      </w:r>
      <w:r>
        <w:rPr>
          <w:rFonts w:ascii="宋体" w:hAnsi="宋体" w:eastAsia="宋体"/>
          <w:sz w:val="24"/>
          <w:szCs w:val="24"/>
        </w:rPr>
        <w:t>服务：</w:t>
      </w:r>
      <w:bookmarkStart w:id="2" w:name="OLE_LINK4"/>
      <w:r>
        <w:rPr>
          <w:rFonts w:hint="eastAsia" w:ascii="宋体" w:hAnsi="宋体" w:eastAsia="宋体"/>
          <w:sz w:val="24"/>
          <w:szCs w:val="24"/>
        </w:rPr>
        <w:t>中标人每场次演练</w:t>
      </w:r>
      <w:bookmarkEnd w:id="2"/>
      <w:r>
        <w:rPr>
          <w:rFonts w:ascii="宋体" w:hAnsi="宋体" w:eastAsia="宋体"/>
          <w:sz w:val="24"/>
          <w:szCs w:val="24"/>
        </w:rPr>
        <w:t>须配备</w:t>
      </w:r>
      <w:r>
        <w:rPr>
          <w:rFonts w:hint="eastAsia" w:ascii="宋体" w:hAnsi="宋体" w:eastAsia="宋体"/>
          <w:sz w:val="24"/>
          <w:szCs w:val="24"/>
        </w:rPr>
        <w:t>至少1名</w:t>
      </w:r>
      <w:r>
        <w:rPr>
          <w:rFonts w:ascii="宋体" w:hAnsi="宋体" w:eastAsia="宋体"/>
          <w:sz w:val="24"/>
          <w:szCs w:val="24"/>
        </w:rPr>
        <w:t>持证</w:t>
      </w:r>
      <w:r>
        <w:rPr>
          <w:rFonts w:hint="eastAsia" w:ascii="宋体" w:hAnsi="宋体" w:eastAsia="宋体"/>
          <w:sz w:val="24"/>
          <w:szCs w:val="24"/>
        </w:rPr>
        <w:t>专业</w:t>
      </w:r>
      <w:r>
        <w:rPr>
          <w:rFonts w:ascii="宋体" w:hAnsi="宋体" w:eastAsia="宋体"/>
          <w:sz w:val="24"/>
          <w:szCs w:val="24"/>
        </w:rPr>
        <w:t>消防培训人员，负责消防安全知识宣讲、灭火器实操示范</w:t>
      </w:r>
      <w:r>
        <w:rPr>
          <w:rFonts w:hint="eastAsia" w:ascii="宋体" w:hAnsi="宋体" w:eastAsia="宋体"/>
          <w:sz w:val="24"/>
          <w:szCs w:val="24"/>
        </w:rPr>
        <w:t>及不规范操作现场纠正。</w:t>
      </w:r>
    </w:p>
    <w:p w14:paraId="01EF8045">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（2）演练物资：</w:t>
      </w:r>
      <w:r>
        <w:rPr>
          <w:rFonts w:hint="eastAsia" w:ascii="宋体" w:hAnsi="宋体" w:eastAsia="宋体"/>
          <w:sz w:val="24"/>
          <w:szCs w:val="24"/>
        </w:rPr>
        <w:t>提供</w:t>
      </w:r>
      <w:r>
        <w:rPr>
          <w:rFonts w:ascii="宋体" w:hAnsi="宋体" w:eastAsia="宋体"/>
          <w:sz w:val="24"/>
          <w:szCs w:val="24"/>
        </w:rPr>
        <w:t>3kg</w:t>
      </w:r>
      <w:r>
        <w:rPr>
          <w:rFonts w:hint="eastAsia" w:ascii="宋体" w:hAnsi="宋体" w:eastAsia="宋体"/>
          <w:sz w:val="24"/>
          <w:szCs w:val="24"/>
        </w:rPr>
        <w:t>及以上且符合</w:t>
      </w:r>
      <w:r>
        <w:rPr>
          <w:rFonts w:ascii="宋体" w:hAnsi="宋体" w:eastAsia="宋体"/>
          <w:sz w:val="24"/>
          <w:szCs w:val="24"/>
        </w:rPr>
        <w:t>GB4351</w:t>
      </w:r>
      <w:r>
        <w:rPr>
          <w:rFonts w:hint="eastAsia" w:ascii="宋体" w:hAnsi="宋体" w:eastAsia="宋体"/>
          <w:sz w:val="24"/>
          <w:szCs w:val="24"/>
        </w:rPr>
        <w:t>标准的干粉灭火器，保障</w:t>
      </w:r>
      <w:r>
        <w:rPr>
          <w:rFonts w:hint="eastAsia" w:ascii="宋体" w:hAnsi="宋体" w:eastAsia="宋体"/>
          <w:b/>
          <w:bCs/>
          <w:sz w:val="24"/>
          <w:szCs w:val="24"/>
        </w:rPr>
        <w:t>2人一具</w:t>
      </w:r>
      <w:r>
        <w:rPr>
          <w:rFonts w:hint="eastAsia" w:ascii="宋体" w:hAnsi="宋体" w:eastAsia="宋体"/>
          <w:sz w:val="24"/>
          <w:szCs w:val="24"/>
        </w:rPr>
        <w:t>实操使用；每场配备</w:t>
      </w:r>
      <w:r>
        <w:rPr>
          <w:rFonts w:ascii="宋体" w:hAnsi="宋体" w:eastAsia="宋体"/>
          <w:sz w:val="24"/>
          <w:szCs w:val="24"/>
        </w:rPr>
        <w:t>3</w:t>
      </w:r>
      <w:r>
        <w:rPr>
          <w:rFonts w:hint="eastAsia" w:ascii="宋体" w:hAnsi="宋体" w:eastAsia="宋体"/>
          <w:sz w:val="24"/>
          <w:szCs w:val="24"/>
        </w:rPr>
        <w:t>具二氧化碳灭火器用于教学演示；演练所需燃料、火盆等全部物资由中标人配齐。</w:t>
      </w:r>
    </w:p>
    <w:p w14:paraId="5C18770F">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（3）安全保障：</w:t>
      </w:r>
      <w:r>
        <w:rPr>
          <w:rFonts w:hint="eastAsia" w:ascii="宋体" w:hAnsi="宋体" w:eastAsia="宋体"/>
          <w:sz w:val="24"/>
          <w:szCs w:val="24"/>
        </w:rPr>
        <w:t>每场次演练配备至少1名专职现场安全员及全套应急救护物资，提前编制专项应急预案；配备护目镜、防护手套等防护用品，全程落实安全管控。</w:t>
      </w:r>
    </w:p>
    <w:p w14:paraId="1E794980">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（4）</w:t>
      </w:r>
      <w:r>
        <w:rPr>
          <w:rFonts w:hint="eastAsia" w:ascii="宋体" w:hAnsi="宋体" w:eastAsia="宋体"/>
          <w:sz w:val="24"/>
          <w:szCs w:val="24"/>
        </w:rPr>
        <w:t>环保及保洁</w:t>
      </w:r>
      <w:r>
        <w:rPr>
          <w:rFonts w:ascii="宋体" w:hAnsi="宋体" w:eastAsia="宋体"/>
          <w:sz w:val="24"/>
          <w:szCs w:val="24"/>
        </w:rPr>
        <w:t>：</w:t>
      </w:r>
      <w:r>
        <w:rPr>
          <w:rFonts w:hint="eastAsia" w:ascii="宋体" w:hAnsi="宋体" w:eastAsia="宋体"/>
          <w:sz w:val="24"/>
          <w:szCs w:val="24"/>
        </w:rPr>
        <w:t>使用环保演练燃料，避免产生有毒烟气及扬尘；演练前后完成场地保洁；演练结束后统一回收并合规处置灭火器及耗材。</w:t>
      </w:r>
    </w:p>
    <w:p w14:paraId="09B592FD">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（5）废弃物收集处置：演练过程中产生的粉尘及其他危险废弃物统一收集，并按相关规定合规处置。</w:t>
      </w:r>
    </w:p>
    <w:p w14:paraId="24D029FE">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rPr>
        <w:t>6</w:t>
      </w:r>
      <w:r>
        <w:rPr>
          <w:rFonts w:ascii="宋体" w:hAnsi="宋体" w:eastAsia="宋体"/>
          <w:sz w:val="24"/>
          <w:szCs w:val="24"/>
        </w:rPr>
        <w:t>）效果保障：</w:t>
      </w:r>
      <w:r>
        <w:rPr>
          <w:rFonts w:hint="eastAsia" w:ascii="宋体" w:hAnsi="宋体" w:eastAsia="宋体"/>
          <w:sz w:val="24"/>
          <w:szCs w:val="24"/>
        </w:rPr>
        <w:t>规范搭建场地，布置宣传横幅及现场物料；保障全员实操参训，确保熟练掌握灭火器使用及初期火灾处置技能，达到校方考核标准。</w:t>
      </w:r>
    </w:p>
    <w:p w14:paraId="45E5B30E">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（7）业绩案例：投标人具有单场次使用50具以上灭火器的应急演练活动案例经验。</w:t>
      </w:r>
    </w:p>
    <w:p w14:paraId="053BA9CB">
      <w:pPr>
        <w:spacing w:line="300" w:lineRule="auto"/>
        <w:ind w:firstLine="480" w:firstLineChars="200"/>
        <w:jc w:val="both"/>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rPr>
        <w:t>8</w:t>
      </w:r>
      <w:r>
        <w:rPr>
          <w:rFonts w:ascii="宋体" w:hAnsi="宋体" w:eastAsia="宋体"/>
          <w:sz w:val="24"/>
          <w:szCs w:val="24"/>
        </w:rPr>
        <w:t>）费用说明：</w:t>
      </w:r>
      <w:r>
        <w:rPr>
          <w:rFonts w:hint="eastAsia" w:ascii="宋体" w:hAnsi="宋体" w:eastAsia="宋体"/>
          <w:sz w:val="24"/>
          <w:szCs w:val="24"/>
        </w:rPr>
        <w:t>本项目为总价包干，报价含培训服务等人员工作量、器材耗材、燃料、运输、场地布置、废弃物回收处置、保险、税费等全部费用；中标人应服从学校统一调度；场地及水电由采购人提供。</w:t>
      </w:r>
    </w:p>
    <w:p w14:paraId="4B0774CC">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（9）中标后不允许转包或分包。</w:t>
      </w:r>
    </w:p>
    <w:bookmarkEnd w:id="1"/>
    <w:p w14:paraId="521197AC">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三、服务期限与服务地点</w:t>
      </w:r>
    </w:p>
    <w:p w14:paraId="07F48644">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服务期限：合同生效后20个工作日内，完成全部演练服务及资料归档。</w:t>
      </w:r>
    </w:p>
    <w:p w14:paraId="20DC1A86">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服务地点：江苏省无锡市江南大学蠡湖校区、霞客湾校区、东氿校区。</w:t>
      </w:r>
    </w:p>
    <w:p w14:paraId="0613FFC9">
      <w:pPr>
        <w:spacing w:before="120" w:beforeLines="50" w:line="300" w:lineRule="auto"/>
        <w:jc w:val="both"/>
        <w:rPr>
          <w:rFonts w:hint="eastAsia" w:ascii="宋体" w:hAnsi="宋体" w:eastAsia="宋体"/>
          <w:b/>
          <w:bCs/>
          <w:sz w:val="24"/>
          <w:szCs w:val="24"/>
        </w:rPr>
      </w:pPr>
      <w:bookmarkStart w:id="3" w:name="OLE_LINK2"/>
      <w:r>
        <w:rPr>
          <w:rFonts w:ascii="宋体" w:hAnsi="宋体" w:eastAsia="宋体"/>
          <w:b/>
          <w:bCs/>
          <w:sz w:val="24"/>
          <w:szCs w:val="24"/>
        </w:rPr>
        <w:t>四、</w:t>
      </w:r>
      <w:r>
        <w:rPr>
          <w:rFonts w:hint="eastAsia" w:ascii="宋体" w:hAnsi="宋体" w:eastAsia="宋体"/>
          <w:b/>
          <w:bCs/>
          <w:sz w:val="24"/>
          <w:szCs w:val="24"/>
        </w:rPr>
        <w:t>投标</w:t>
      </w:r>
      <w:r>
        <w:rPr>
          <w:rFonts w:ascii="宋体" w:hAnsi="宋体" w:eastAsia="宋体"/>
          <w:b/>
          <w:bCs/>
          <w:sz w:val="24"/>
          <w:szCs w:val="24"/>
        </w:rPr>
        <w:t>要求</w:t>
      </w:r>
      <w:r>
        <w:rPr>
          <w:rFonts w:hint="eastAsia" w:ascii="宋体" w:hAnsi="宋体" w:eastAsia="宋体"/>
          <w:b/>
          <w:bCs/>
          <w:sz w:val="24"/>
          <w:szCs w:val="24"/>
        </w:rPr>
        <w:t>及招标文件提交</w:t>
      </w:r>
    </w:p>
    <w:p w14:paraId="34CDB5ED">
      <w:pPr>
        <w:spacing w:line="300" w:lineRule="auto"/>
        <w:ind w:firstLine="480" w:firstLineChars="200"/>
        <w:jc w:val="both"/>
        <w:rPr>
          <w:rFonts w:hint="eastAsia" w:ascii="宋体" w:hAnsi="宋体" w:eastAsia="宋体"/>
          <w:sz w:val="24"/>
          <w:szCs w:val="24"/>
        </w:rPr>
      </w:pPr>
      <w:bookmarkStart w:id="4" w:name="OLE_LINK3"/>
      <w:r>
        <w:rPr>
          <w:rFonts w:hint="eastAsia" w:ascii="宋体" w:hAnsi="宋体" w:eastAsia="宋体"/>
          <w:sz w:val="24"/>
          <w:szCs w:val="24"/>
        </w:rPr>
        <w:t>（1）</w:t>
      </w:r>
      <w:r>
        <w:rPr>
          <w:rFonts w:hint="eastAsia"/>
          <w:sz w:val="24"/>
        </w:rPr>
        <w:t>投标单位须提供有效的营业执照（经营范围含消防器材/消防服务）、</w:t>
      </w:r>
      <w:r>
        <w:rPr>
          <w:rFonts w:hint="eastAsia" w:ascii="宋体" w:hAnsi="宋体" w:eastAsia="宋体"/>
          <w:sz w:val="24"/>
          <w:szCs w:val="24"/>
        </w:rPr>
        <w:t>灭火器产品合格证明文件</w:t>
      </w:r>
      <w:r>
        <w:rPr>
          <w:rFonts w:hint="eastAsia"/>
          <w:sz w:val="24"/>
        </w:rPr>
        <w:t>（合格证书、3C认证证书和检验检测报告）、拟派现场讲师及安全员的《消防设施操作员》国家职业资格证书或注册消防工程师注册证书等其他相关执业资格证，</w:t>
      </w:r>
      <w:bookmarkEnd w:id="4"/>
      <w:r>
        <w:rPr>
          <w:rFonts w:hint="eastAsia" w:ascii="宋体" w:hAnsi="宋体" w:eastAsia="宋体"/>
          <w:sz w:val="24"/>
          <w:szCs w:val="24"/>
        </w:rPr>
        <w:t>未提供上述材料的，作投标无效处理。</w:t>
      </w:r>
    </w:p>
    <w:p w14:paraId="28A974F2">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（2）比价投标人请在江南大学实验室与资产管理处官网（网址：</w:t>
      </w:r>
      <w:r>
        <w:rPr>
          <w:rFonts w:ascii="宋体" w:hAnsi="宋体" w:eastAsia="宋体"/>
          <w:sz w:val="24"/>
          <w:szCs w:val="24"/>
        </w:rPr>
        <w:t>http://sbc.jiangnan.edu.cn/</w:t>
      </w:r>
      <w:r>
        <w:rPr>
          <w:rFonts w:hint="eastAsia" w:ascii="宋体" w:hAnsi="宋体" w:eastAsia="宋体"/>
          <w:sz w:val="24"/>
          <w:szCs w:val="24"/>
        </w:rPr>
        <w:t>）公示公告板块获取文件，</w:t>
      </w:r>
      <w:bookmarkStart w:id="5" w:name="OLE_LINK5"/>
      <w:r>
        <w:rPr>
          <w:rFonts w:hint="eastAsia" w:ascii="宋体" w:hAnsi="宋体" w:eastAsia="宋体"/>
          <w:sz w:val="24"/>
          <w:szCs w:val="24"/>
        </w:rPr>
        <w:t>投标文件递交地址:无锡市滨湖区蠡湖大道1800号行政楼A111，联系人：高珂，联系电话：18262283692，提交投标文件截止时间：2026年9月29日12:00。</w:t>
      </w:r>
    </w:p>
    <w:p w14:paraId="07F83A44">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（3）投标文件资料需加盖公章，一式两份，资料提供不全或份数未按要求提供的视为报价无效，投标文件应密封盖章；</w:t>
      </w:r>
    </w:p>
    <w:p w14:paraId="58DFE7B7">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（4）投标人逾期送达或未按要求送达指定地点的报价响应文件，采购人将予以拒收。</w:t>
      </w:r>
    </w:p>
    <w:p w14:paraId="400BEA58">
      <w:pPr>
        <w:spacing w:before="120" w:beforeLines="50" w:line="300" w:lineRule="auto"/>
        <w:jc w:val="both"/>
        <w:rPr>
          <w:rFonts w:hint="eastAsia" w:ascii="宋体" w:hAnsi="宋体" w:eastAsia="宋体"/>
          <w:b/>
          <w:bCs/>
          <w:sz w:val="24"/>
          <w:szCs w:val="24"/>
        </w:rPr>
      </w:pPr>
      <w:r>
        <w:rPr>
          <w:rFonts w:hint="eastAsia" w:ascii="宋体" w:hAnsi="宋体" w:eastAsia="宋体"/>
          <w:b/>
          <w:bCs/>
          <w:sz w:val="24"/>
          <w:szCs w:val="24"/>
        </w:rPr>
        <w:t>五</w:t>
      </w:r>
      <w:r>
        <w:rPr>
          <w:rFonts w:ascii="宋体" w:hAnsi="宋体" w:eastAsia="宋体"/>
          <w:b/>
          <w:bCs/>
          <w:sz w:val="24"/>
          <w:szCs w:val="24"/>
        </w:rPr>
        <w:t>、</w:t>
      </w:r>
      <w:r>
        <w:rPr>
          <w:rFonts w:hint="eastAsia" w:ascii="宋体" w:hAnsi="宋体" w:eastAsia="宋体"/>
          <w:b/>
          <w:bCs/>
          <w:sz w:val="24"/>
          <w:szCs w:val="24"/>
        </w:rPr>
        <w:t>评标方式</w:t>
      </w:r>
    </w:p>
    <w:p w14:paraId="5381D7B3">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最低价评选法。</w:t>
      </w:r>
    </w:p>
    <w:bookmarkEnd w:id="3"/>
    <w:bookmarkEnd w:id="5"/>
    <w:p w14:paraId="19EB0C15">
      <w:pPr>
        <w:spacing w:before="120" w:beforeLines="50" w:line="300" w:lineRule="auto"/>
        <w:jc w:val="both"/>
        <w:rPr>
          <w:rFonts w:hint="eastAsia" w:ascii="宋体" w:hAnsi="宋体" w:eastAsia="宋体"/>
          <w:b/>
          <w:bCs/>
          <w:sz w:val="24"/>
          <w:szCs w:val="24"/>
        </w:rPr>
      </w:pPr>
      <w:r>
        <w:rPr>
          <w:rFonts w:hint="eastAsia" w:ascii="宋体" w:hAnsi="宋体" w:eastAsia="宋体"/>
          <w:b/>
          <w:bCs/>
          <w:sz w:val="24"/>
          <w:szCs w:val="24"/>
        </w:rPr>
        <w:t>六</w:t>
      </w:r>
      <w:r>
        <w:rPr>
          <w:rFonts w:ascii="宋体" w:hAnsi="宋体" w:eastAsia="宋体"/>
          <w:b/>
          <w:bCs/>
          <w:sz w:val="24"/>
          <w:szCs w:val="24"/>
        </w:rPr>
        <w:t>、验收要求</w:t>
      </w:r>
    </w:p>
    <w:p w14:paraId="693B39D3">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（1）</w:t>
      </w:r>
      <w:r>
        <w:rPr>
          <w:rFonts w:hint="eastAsia" w:ascii="宋体" w:hAnsi="宋体" w:eastAsia="宋体"/>
          <w:sz w:val="24"/>
          <w:szCs w:val="24"/>
        </w:rPr>
        <w:t>中标人</w:t>
      </w:r>
      <w:r>
        <w:rPr>
          <w:rFonts w:ascii="宋体" w:hAnsi="宋体" w:eastAsia="宋体"/>
          <w:sz w:val="24"/>
          <w:szCs w:val="24"/>
        </w:rPr>
        <w:t>在</w:t>
      </w:r>
      <w:r>
        <w:rPr>
          <w:rFonts w:hint="eastAsia" w:ascii="宋体" w:hAnsi="宋体" w:eastAsia="宋体"/>
          <w:sz w:val="24"/>
          <w:szCs w:val="24"/>
        </w:rPr>
        <w:t>采购人</w:t>
      </w:r>
      <w:r>
        <w:rPr>
          <w:rFonts w:ascii="宋体" w:hAnsi="宋体" w:eastAsia="宋体"/>
          <w:sz w:val="24"/>
          <w:szCs w:val="24"/>
        </w:rPr>
        <w:t>配合下，负责方案落地、现场组织、全程实施</w:t>
      </w:r>
      <w:r>
        <w:rPr>
          <w:rFonts w:hint="eastAsia" w:ascii="宋体" w:hAnsi="宋体" w:eastAsia="宋体"/>
          <w:sz w:val="24"/>
          <w:szCs w:val="24"/>
        </w:rPr>
        <w:t>、危废处置</w:t>
      </w:r>
      <w:r>
        <w:rPr>
          <w:rFonts w:ascii="宋体" w:hAnsi="宋体" w:eastAsia="宋体"/>
          <w:sz w:val="24"/>
          <w:szCs w:val="24"/>
        </w:rPr>
        <w:t>及安全管控；服务完成后提交演练实施方案、现场工作台账、影像记录、验收总结报告及全套服务明细清单，配合</w:t>
      </w:r>
      <w:r>
        <w:rPr>
          <w:rFonts w:hint="eastAsia" w:ascii="宋体" w:hAnsi="宋体" w:eastAsia="宋体"/>
          <w:sz w:val="24"/>
          <w:szCs w:val="24"/>
        </w:rPr>
        <w:t>采购人</w:t>
      </w:r>
      <w:r>
        <w:rPr>
          <w:rFonts w:ascii="宋体" w:hAnsi="宋体" w:eastAsia="宋体"/>
          <w:sz w:val="24"/>
          <w:szCs w:val="24"/>
        </w:rPr>
        <w:t>验收。</w:t>
      </w:r>
    </w:p>
    <w:p w14:paraId="20263656">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（2）项目对接、布置、实施、整改、验收等全过程中产生的人员、物资、交通、耗材、劳务等一切费用，均由</w:t>
      </w:r>
      <w:r>
        <w:rPr>
          <w:rFonts w:hint="eastAsia" w:ascii="宋体" w:hAnsi="宋体" w:eastAsia="宋体"/>
          <w:sz w:val="24"/>
          <w:szCs w:val="24"/>
        </w:rPr>
        <w:t>中标人</w:t>
      </w:r>
      <w:r>
        <w:rPr>
          <w:rFonts w:ascii="宋体" w:hAnsi="宋体" w:eastAsia="宋体"/>
          <w:sz w:val="24"/>
          <w:szCs w:val="24"/>
        </w:rPr>
        <w:t>自行承担，不另产生费用。</w:t>
      </w:r>
    </w:p>
    <w:p w14:paraId="74FF3D2F">
      <w:pPr>
        <w:spacing w:before="120" w:beforeLines="50" w:line="300" w:lineRule="auto"/>
        <w:jc w:val="both"/>
        <w:rPr>
          <w:rFonts w:hint="eastAsia" w:ascii="宋体" w:hAnsi="宋体" w:eastAsia="宋体"/>
          <w:b/>
          <w:bCs/>
          <w:sz w:val="24"/>
          <w:szCs w:val="24"/>
        </w:rPr>
      </w:pPr>
      <w:r>
        <w:rPr>
          <w:rFonts w:hint="eastAsia" w:ascii="宋体" w:hAnsi="宋体" w:eastAsia="宋体"/>
          <w:b/>
          <w:bCs/>
          <w:sz w:val="24"/>
          <w:szCs w:val="24"/>
        </w:rPr>
        <w:t>七、</w:t>
      </w:r>
      <w:r>
        <w:rPr>
          <w:rFonts w:ascii="宋体" w:hAnsi="宋体" w:eastAsia="宋体"/>
          <w:b/>
          <w:bCs/>
          <w:sz w:val="24"/>
          <w:szCs w:val="24"/>
        </w:rPr>
        <w:t>售后服务</w:t>
      </w:r>
    </w:p>
    <w:p w14:paraId="367D8710">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rPr>
        <w:t>1</w:t>
      </w:r>
      <w:r>
        <w:rPr>
          <w:rFonts w:ascii="宋体" w:hAnsi="宋体" w:eastAsia="宋体"/>
          <w:sz w:val="24"/>
          <w:szCs w:val="24"/>
        </w:rPr>
        <w:t>）服务期内，因</w:t>
      </w:r>
      <w:r>
        <w:rPr>
          <w:rFonts w:hint="eastAsia" w:ascii="宋体" w:hAnsi="宋体" w:eastAsia="宋体"/>
          <w:sz w:val="24"/>
          <w:szCs w:val="24"/>
        </w:rPr>
        <w:t>中标人</w:t>
      </w:r>
      <w:r>
        <w:rPr>
          <w:rFonts w:ascii="宋体" w:hAnsi="宋体" w:eastAsia="宋体"/>
          <w:sz w:val="24"/>
          <w:szCs w:val="24"/>
        </w:rPr>
        <w:t>方案不合理、组织不规范、操作失误等自身原因引发的问题，其整改、补救、返工费用均由</w:t>
      </w:r>
      <w:r>
        <w:rPr>
          <w:rFonts w:hint="eastAsia" w:ascii="宋体" w:hAnsi="宋体" w:eastAsia="宋体"/>
          <w:sz w:val="24"/>
          <w:szCs w:val="24"/>
        </w:rPr>
        <w:t>中标人</w:t>
      </w:r>
      <w:r>
        <w:rPr>
          <w:rFonts w:ascii="宋体" w:hAnsi="宋体" w:eastAsia="宋体"/>
          <w:sz w:val="24"/>
          <w:szCs w:val="24"/>
        </w:rPr>
        <w:t>全额承担。</w:t>
      </w:r>
    </w:p>
    <w:p w14:paraId="08B34A0E">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rPr>
        <w:t>2</w:t>
      </w:r>
      <w:r>
        <w:rPr>
          <w:rFonts w:ascii="宋体" w:hAnsi="宋体" w:eastAsia="宋体"/>
          <w:sz w:val="24"/>
          <w:szCs w:val="24"/>
        </w:rPr>
        <w:t>）结合高校实验室消防及涉化类安全特点，对</w:t>
      </w:r>
      <w:r>
        <w:rPr>
          <w:rFonts w:hint="eastAsia" w:ascii="宋体" w:hAnsi="宋体" w:eastAsia="宋体"/>
          <w:sz w:val="24"/>
          <w:szCs w:val="24"/>
        </w:rPr>
        <w:t>学校</w:t>
      </w:r>
      <w:r>
        <w:rPr>
          <w:rFonts w:ascii="宋体" w:hAnsi="宋体" w:eastAsia="宋体"/>
          <w:sz w:val="24"/>
          <w:szCs w:val="24"/>
        </w:rPr>
        <w:t>管理人员、参训师生开展专项培训，讲解演练流程、突发处置要点、器材实操规范及安全注意事项。</w:t>
      </w:r>
    </w:p>
    <w:p w14:paraId="612CBB5F">
      <w:pPr>
        <w:spacing w:before="120" w:beforeLines="50" w:line="300" w:lineRule="auto"/>
        <w:jc w:val="both"/>
        <w:rPr>
          <w:rFonts w:hint="eastAsia" w:ascii="宋体" w:hAnsi="宋体" w:eastAsia="宋体"/>
          <w:b/>
          <w:bCs/>
          <w:sz w:val="24"/>
          <w:szCs w:val="24"/>
        </w:rPr>
      </w:pPr>
      <w:r>
        <w:rPr>
          <w:rFonts w:hint="eastAsia" w:ascii="宋体" w:hAnsi="宋体" w:eastAsia="宋体"/>
          <w:b/>
          <w:bCs/>
          <w:sz w:val="24"/>
          <w:szCs w:val="24"/>
        </w:rPr>
        <w:t>八</w:t>
      </w:r>
      <w:r>
        <w:rPr>
          <w:rFonts w:ascii="宋体" w:hAnsi="宋体" w:eastAsia="宋体"/>
          <w:b/>
          <w:bCs/>
          <w:sz w:val="24"/>
          <w:szCs w:val="24"/>
        </w:rPr>
        <w:t>、说明</w:t>
      </w:r>
    </w:p>
    <w:p w14:paraId="2670CF67">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（1）</w:t>
      </w:r>
      <w:r>
        <w:rPr>
          <w:rFonts w:hint="eastAsia" w:ascii="宋体" w:hAnsi="宋体" w:eastAsia="宋体"/>
          <w:sz w:val="24"/>
          <w:szCs w:val="24"/>
        </w:rPr>
        <w:t>本项目不接受分项报价，按2400名参训人员测算，报价为一次性全包总价和综合人均单价，最终根据参训人数，按综合人均单价据实结算。报价含方案策划、组织实施、器材耗材、实操培训、安全保障、保洁、废弃物回收处置、归档、售后、整改等全部内容，无隐形费用；</w:t>
      </w:r>
    </w:p>
    <w:p w14:paraId="5542A73D">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（2）全部服务完成并经</w:t>
      </w:r>
      <w:r>
        <w:rPr>
          <w:rFonts w:hint="eastAsia" w:ascii="宋体" w:hAnsi="宋体" w:eastAsia="宋体"/>
          <w:sz w:val="24"/>
          <w:szCs w:val="24"/>
        </w:rPr>
        <w:t>采购人</w:t>
      </w:r>
      <w:r>
        <w:rPr>
          <w:rFonts w:ascii="宋体" w:hAnsi="宋体" w:eastAsia="宋体"/>
          <w:sz w:val="24"/>
          <w:szCs w:val="24"/>
        </w:rPr>
        <w:t>验收合格后15个工作日内，一次性支付全额服务费。</w:t>
      </w:r>
    </w:p>
    <w:p w14:paraId="7916B715">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（3）开具增值税</w:t>
      </w:r>
      <w:r>
        <w:rPr>
          <w:rFonts w:hint="eastAsia" w:ascii="宋体" w:hAnsi="宋体" w:eastAsia="宋体"/>
          <w:sz w:val="24"/>
          <w:szCs w:val="24"/>
        </w:rPr>
        <w:t>普通</w:t>
      </w:r>
      <w:r>
        <w:rPr>
          <w:rFonts w:ascii="宋体" w:hAnsi="宋体" w:eastAsia="宋体"/>
          <w:sz w:val="24"/>
          <w:szCs w:val="24"/>
        </w:rPr>
        <w:t>发票。</w:t>
      </w:r>
    </w:p>
    <w:p w14:paraId="361A0178">
      <w:pPr>
        <w:spacing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（4）</w:t>
      </w:r>
      <w:r>
        <w:rPr>
          <w:rFonts w:ascii="宋体" w:hAnsi="宋体" w:eastAsia="宋体"/>
          <w:sz w:val="24"/>
          <w:szCs w:val="24"/>
        </w:rPr>
        <w:t>询价结果将在江南大学实验室与资产管理处官网</w:t>
      </w:r>
      <w:r>
        <w:rPr>
          <w:rFonts w:hint="eastAsia" w:ascii="宋体" w:hAnsi="宋体" w:eastAsia="宋体"/>
          <w:sz w:val="24"/>
          <w:szCs w:val="24"/>
        </w:rPr>
        <w:t>（</w:t>
      </w:r>
      <w:r>
        <w:rPr>
          <w:rFonts w:ascii="宋体" w:hAnsi="宋体" w:eastAsia="宋体"/>
          <w:sz w:val="24"/>
          <w:szCs w:val="24"/>
        </w:rPr>
        <w:t>http://sbc.jiangnan.edu.cn/</w:t>
      </w:r>
      <w:r>
        <w:rPr>
          <w:rFonts w:hint="eastAsia" w:ascii="宋体" w:hAnsi="宋体" w:eastAsia="宋体"/>
          <w:sz w:val="24"/>
          <w:szCs w:val="24"/>
        </w:rPr>
        <w:t>）</w:t>
      </w:r>
      <w:r>
        <w:rPr>
          <w:rFonts w:ascii="宋体" w:hAnsi="宋体" w:eastAsia="宋体"/>
          <w:sz w:val="24"/>
          <w:szCs w:val="24"/>
        </w:rPr>
        <w:t>统一公示。</w:t>
      </w:r>
    </w:p>
    <w:p w14:paraId="1EB72E8A">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rPr>
        <w:t>5</w:t>
      </w:r>
      <w:r>
        <w:rPr>
          <w:rFonts w:ascii="宋体" w:hAnsi="宋体" w:eastAsia="宋体"/>
          <w:sz w:val="24"/>
          <w:szCs w:val="24"/>
        </w:rPr>
        <w:t>）技术咨询：高老师，电话0510-85329252。</w:t>
      </w:r>
    </w:p>
    <w:p w14:paraId="064C8696">
      <w:pPr>
        <w:spacing w:line="300" w:lineRule="auto"/>
        <w:jc w:val="both"/>
        <w:rPr>
          <w:rFonts w:hint="eastAsia" w:ascii="宋体" w:hAnsi="宋体" w:eastAsia="宋体"/>
          <w:sz w:val="24"/>
          <w:szCs w:val="24"/>
        </w:rPr>
      </w:pPr>
    </w:p>
    <w:p w14:paraId="748124B8">
      <w:pPr>
        <w:spacing w:line="300" w:lineRule="auto"/>
        <w:ind w:right="220" w:rightChars="100" w:firstLine="480" w:firstLineChars="200"/>
        <w:jc w:val="right"/>
        <w:rPr>
          <w:rFonts w:hint="eastAsia" w:ascii="宋体" w:hAnsi="宋体" w:eastAsia="宋体"/>
          <w:sz w:val="24"/>
          <w:szCs w:val="24"/>
        </w:rPr>
      </w:pPr>
      <w:r>
        <w:rPr>
          <w:rFonts w:ascii="宋体" w:hAnsi="宋体" w:eastAsia="宋体"/>
          <w:sz w:val="24"/>
          <w:szCs w:val="24"/>
        </w:rPr>
        <w:t>江南大学实验室与资产管理处</w:t>
      </w:r>
    </w:p>
    <w:p w14:paraId="196A96B7">
      <w:pPr>
        <w:spacing w:line="300" w:lineRule="auto"/>
        <w:ind w:right="880" w:rightChars="400" w:firstLine="480" w:firstLineChars="200"/>
        <w:jc w:val="right"/>
        <w:rPr>
          <w:rFonts w:hint="eastAsia" w:ascii="宋体" w:hAnsi="宋体" w:eastAsia="宋体"/>
          <w:sz w:val="24"/>
          <w:szCs w:val="24"/>
        </w:rPr>
      </w:pPr>
      <w:r>
        <w:rPr>
          <w:rFonts w:ascii="宋体" w:hAnsi="宋体" w:eastAsia="宋体"/>
          <w:sz w:val="24"/>
          <w:szCs w:val="24"/>
        </w:rPr>
        <w:t>2026年9月</w:t>
      </w:r>
      <w:r>
        <w:rPr>
          <w:rFonts w:hint="eastAsia" w:ascii="宋体" w:hAnsi="宋体" w:eastAsia="宋体"/>
          <w:sz w:val="24"/>
          <w:szCs w:val="24"/>
        </w:rPr>
        <w:t>23</w:t>
      </w:r>
      <w:r>
        <w:rPr>
          <w:rFonts w:ascii="宋体" w:hAnsi="宋体" w:eastAsia="宋体"/>
          <w:sz w:val="24"/>
          <w:szCs w:val="24"/>
        </w:rPr>
        <w:t>日</w:t>
      </w:r>
    </w:p>
    <w:p w14:paraId="65313CC4">
      <w:pPr>
        <w:spacing w:line="460" w:lineRule="exact"/>
        <w:jc w:val="center"/>
        <w:rPr>
          <w:rFonts w:ascii="黑体" w:eastAsia="黑体"/>
          <w:color w:val="000000"/>
          <w:sz w:val="32"/>
          <w:szCs w:val="32"/>
        </w:rPr>
      </w:pPr>
    </w:p>
    <w:p w14:paraId="014CEF06">
      <w:pPr>
        <w:spacing w:line="460" w:lineRule="exact"/>
        <w:jc w:val="center"/>
        <w:rPr>
          <w:rFonts w:ascii="黑体" w:eastAsia="黑体"/>
          <w:color w:val="000000"/>
          <w:sz w:val="32"/>
          <w:szCs w:val="32"/>
        </w:rPr>
      </w:pPr>
      <w:r>
        <w:rPr>
          <w:rFonts w:hint="eastAsia" w:ascii="黑体" w:eastAsia="黑体"/>
          <w:color w:val="000000"/>
          <w:sz w:val="32"/>
          <w:szCs w:val="32"/>
        </w:rPr>
        <w:t>江南大学询价方式采购报价单</w:t>
      </w:r>
    </w:p>
    <w:tbl>
      <w:tblPr>
        <w:tblStyle w:val="13"/>
        <w:tblW w:w="0" w:type="auto"/>
        <w:jc w:val="center"/>
        <w:tblLayout w:type="autofit"/>
        <w:tblCellMar>
          <w:top w:w="0" w:type="dxa"/>
          <w:left w:w="108" w:type="dxa"/>
          <w:bottom w:w="0" w:type="dxa"/>
          <w:right w:w="108" w:type="dxa"/>
        </w:tblCellMar>
      </w:tblPr>
      <w:tblGrid>
        <w:gridCol w:w="1701"/>
        <w:gridCol w:w="2506"/>
        <w:gridCol w:w="1605"/>
        <w:gridCol w:w="2422"/>
      </w:tblGrid>
      <w:tr w14:paraId="020CC929">
        <w:tblPrEx>
          <w:tblCellMar>
            <w:top w:w="0" w:type="dxa"/>
            <w:left w:w="108" w:type="dxa"/>
            <w:bottom w:w="0" w:type="dxa"/>
            <w:right w:w="108" w:type="dxa"/>
          </w:tblCellMar>
        </w:tblPrEx>
        <w:trPr>
          <w:trHeight w:val="567" w:hRule="atLeast"/>
          <w:jc w:val="center"/>
        </w:trPr>
        <w:tc>
          <w:tcPr>
            <w:tcW w:w="1701" w:type="dxa"/>
            <w:vAlign w:val="center"/>
          </w:tcPr>
          <w:p w14:paraId="7F7A7126">
            <w:pPr>
              <w:jc w:val="center"/>
              <w:rPr>
                <w:color w:val="000000"/>
                <w:sz w:val="24"/>
              </w:rPr>
            </w:pPr>
            <w:r>
              <w:rPr>
                <w:rFonts w:hint="eastAsia"/>
                <w:color w:val="000000"/>
                <w:sz w:val="24"/>
              </w:rPr>
              <w:t>项目编号：</w:t>
            </w:r>
          </w:p>
        </w:tc>
        <w:tc>
          <w:tcPr>
            <w:tcW w:w="2506" w:type="dxa"/>
            <w:tcBorders>
              <w:bottom w:val="single" w:color="auto" w:sz="8" w:space="0"/>
            </w:tcBorders>
            <w:vAlign w:val="center"/>
          </w:tcPr>
          <w:p w14:paraId="1753B2F3">
            <w:pPr>
              <w:jc w:val="center"/>
              <w:rPr>
                <w:color w:val="000000"/>
                <w:sz w:val="24"/>
              </w:rPr>
            </w:pPr>
          </w:p>
        </w:tc>
        <w:tc>
          <w:tcPr>
            <w:tcW w:w="1605" w:type="dxa"/>
            <w:vAlign w:val="center"/>
          </w:tcPr>
          <w:p w14:paraId="0104C1C3">
            <w:pPr>
              <w:ind w:firstLine="120" w:firstLineChars="50"/>
              <w:jc w:val="center"/>
              <w:rPr>
                <w:color w:val="000000"/>
                <w:sz w:val="24"/>
              </w:rPr>
            </w:pPr>
            <w:r>
              <w:rPr>
                <w:rFonts w:hint="eastAsia"/>
                <w:color w:val="000000"/>
                <w:sz w:val="24"/>
              </w:rPr>
              <w:t>发布日期：</w:t>
            </w:r>
          </w:p>
        </w:tc>
        <w:tc>
          <w:tcPr>
            <w:tcW w:w="2422" w:type="dxa"/>
            <w:tcBorders>
              <w:bottom w:val="single" w:color="auto" w:sz="8" w:space="0"/>
            </w:tcBorders>
            <w:vAlign w:val="center"/>
          </w:tcPr>
          <w:p w14:paraId="2E8A1322">
            <w:pPr>
              <w:jc w:val="center"/>
              <w:rPr>
                <w:color w:val="000000"/>
                <w:sz w:val="24"/>
              </w:rPr>
            </w:pPr>
          </w:p>
        </w:tc>
      </w:tr>
      <w:tr w14:paraId="6AD79143">
        <w:tblPrEx>
          <w:tblCellMar>
            <w:top w:w="0" w:type="dxa"/>
            <w:left w:w="108" w:type="dxa"/>
            <w:bottom w:w="0" w:type="dxa"/>
            <w:right w:w="108" w:type="dxa"/>
          </w:tblCellMar>
        </w:tblPrEx>
        <w:trPr>
          <w:trHeight w:val="592" w:hRule="atLeast"/>
          <w:jc w:val="center"/>
        </w:trPr>
        <w:tc>
          <w:tcPr>
            <w:tcW w:w="1701" w:type="dxa"/>
            <w:vAlign w:val="center"/>
          </w:tcPr>
          <w:p w14:paraId="3F8DE5A6">
            <w:pPr>
              <w:jc w:val="center"/>
              <w:rPr>
                <w:color w:val="000000"/>
                <w:sz w:val="24"/>
              </w:rPr>
            </w:pPr>
            <w:r>
              <w:rPr>
                <w:rFonts w:hint="eastAsia"/>
                <w:color w:val="000000"/>
                <w:sz w:val="24"/>
              </w:rPr>
              <w:t>报价单位：</w:t>
            </w:r>
          </w:p>
          <w:p w14:paraId="41AFF8E5">
            <w:pPr>
              <w:jc w:val="center"/>
              <w:rPr>
                <w:color w:val="000000"/>
                <w:sz w:val="24"/>
              </w:rPr>
            </w:pPr>
            <w:r>
              <w:rPr>
                <w:rFonts w:hint="eastAsia"/>
                <w:color w:val="000000"/>
                <w:sz w:val="24"/>
              </w:rPr>
              <w:t>（公章）</w:t>
            </w:r>
          </w:p>
        </w:tc>
        <w:tc>
          <w:tcPr>
            <w:tcW w:w="2506" w:type="dxa"/>
            <w:tcBorders>
              <w:top w:val="single" w:color="auto" w:sz="8" w:space="0"/>
              <w:bottom w:val="single" w:color="auto" w:sz="8" w:space="0"/>
            </w:tcBorders>
            <w:vAlign w:val="center"/>
          </w:tcPr>
          <w:p w14:paraId="16EC4B5A">
            <w:pPr>
              <w:jc w:val="center"/>
              <w:rPr>
                <w:color w:val="000000"/>
                <w:sz w:val="24"/>
              </w:rPr>
            </w:pPr>
          </w:p>
        </w:tc>
        <w:tc>
          <w:tcPr>
            <w:tcW w:w="1605" w:type="dxa"/>
            <w:vAlign w:val="center"/>
          </w:tcPr>
          <w:p w14:paraId="02136D3A">
            <w:pPr>
              <w:ind w:firstLine="120" w:firstLineChars="50"/>
              <w:jc w:val="center"/>
              <w:rPr>
                <w:color w:val="000000"/>
                <w:sz w:val="24"/>
              </w:rPr>
            </w:pPr>
            <w:r>
              <w:rPr>
                <w:rFonts w:hint="eastAsia"/>
                <w:color w:val="000000"/>
                <w:sz w:val="24"/>
              </w:rPr>
              <w:t>联系方式：</w:t>
            </w:r>
          </w:p>
        </w:tc>
        <w:tc>
          <w:tcPr>
            <w:tcW w:w="2422" w:type="dxa"/>
            <w:tcBorders>
              <w:bottom w:val="single" w:color="auto" w:sz="8" w:space="0"/>
            </w:tcBorders>
            <w:vAlign w:val="center"/>
          </w:tcPr>
          <w:p w14:paraId="3E520005">
            <w:pPr>
              <w:jc w:val="center"/>
              <w:rPr>
                <w:color w:val="000000"/>
                <w:sz w:val="24"/>
              </w:rPr>
            </w:pPr>
          </w:p>
        </w:tc>
      </w:tr>
      <w:tr w14:paraId="6BB45063">
        <w:tblPrEx>
          <w:tblCellMar>
            <w:top w:w="0" w:type="dxa"/>
            <w:left w:w="108" w:type="dxa"/>
            <w:bottom w:w="0" w:type="dxa"/>
            <w:right w:w="108" w:type="dxa"/>
          </w:tblCellMar>
        </w:tblPrEx>
        <w:trPr>
          <w:trHeight w:val="567" w:hRule="atLeast"/>
          <w:jc w:val="center"/>
        </w:trPr>
        <w:tc>
          <w:tcPr>
            <w:tcW w:w="1701" w:type="dxa"/>
            <w:vAlign w:val="center"/>
          </w:tcPr>
          <w:p w14:paraId="6AECB930">
            <w:pPr>
              <w:jc w:val="center"/>
              <w:rPr>
                <w:color w:val="000000"/>
                <w:sz w:val="24"/>
              </w:rPr>
            </w:pPr>
            <w:r>
              <w:rPr>
                <w:rFonts w:hint="eastAsia"/>
                <w:color w:val="000000"/>
                <w:sz w:val="24"/>
              </w:rPr>
              <w:t>需　　方：</w:t>
            </w:r>
          </w:p>
        </w:tc>
        <w:tc>
          <w:tcPr>
            <w:tcW w:w="2506" w:type="dxa"/>
            <w:tcBorders>
              <w:bottom w:val="single" w:color="auto" w:sz="8" w:space="0"/>
            </w:tcBorders>
            <w:vAlign w:val="center"/>
          </w:tcPr>
          <w:p w14:paraId="16895E67">
            <w:pPr>
              <w:ind w:firstLine="360" w:firstLineChars="150"/>
              <w:jc w:val="center"/>
              <w:rPr>
                <w:color w:val="000000"/>
                <w:sz w:val="24"/>
              </w:rPr>
            </w:pPr>
            <w:r>
              <w:rPr>
                <w:rFonts w:hint="eastAsia"/>
                <w:color w:val="000000"/>
                <w:sz w:val="24"/>
              </w:rPr>
              <w:t>江南大学</w:t>
            </w:r>
          </w:p>
        </w:tc>
        <w:tc>
          <w:tcPr>
            <w:tcW w:w="1605" w:type="dxa"/>
            <w:vAlign w:val="center"/>
          </w:tcPr>
          <w:p w14:paraId="2EF7418D">
            <w:pPr>
              <w:ind w:firstLine="120" w:firstLineChars="50"/>
              <w:jc w:val="center"/>
              <w:rPr>
                <w:color w:val="000000"/>
                <w:sz w:val="24"/>
              </w:rPr>
            </w:pPr>
            <w:r>
              <w:rPr>
                <w:rFonts w:hint="eastAsia"/>
                <w:color w:val="000000"/>
                <w:sz w:val="24"/>
              </w:rPr>
              <w:t>联系方式：</w:t>
            </w:r>
          </w:p>
        </w:tc>
        <w:tc>
          <w:tcPr>
            <w:tcW w:w="2422" w:type="dxa"/>
            <w:tcBorders>
              <w:top w:val="single" w:color="auto" w:sz="8" w:space="0"/>
              <w:bottom w:val="single" w:color="auto" w:sz="8" w:space="0"/>
            </w:tcBorders>
            <w:vAlign w:val="center"/>
          </w:tcPr>
          <w:p w14:paraId="5E9A9789">
            <w:pPr>
              <w:jc w:val="center"/>
              <w:rPr>
                <w:color w:val="000000"/>
                <w:sz w:val="24"/>
              </w:rPr>
            </w:pPr>
            <w:r>
              <w:rPr>
                <w:color w:val="000000"/>
                <w:sz w:val="24"/>
              </w:rPr>
              <w:t>0510-</w:t>
            </w:r>
            <w:r>
              <w:rPr>
                <w:rFonts w:hint="eastAsia"/>
                <w:color w:val="000000"/>
                <w:sz w:val="24"/>
              </w:rPr>
              <w:t>85329252</w:t>
            </w:r>
          </w:p>
        </w:tc>
      </w:tr>
    </w:tbl>
    <w:p w14:paraId="05F1FC87">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一、服务一览表及报价</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1500"/>
        <w:gridCol w:w="3626"/>
        <w:gridCol w:w="1000"/>
        <w:gridCol w:w="1200"/>
        <w:gridCol w:w="1000"/>
      </w:tblGrid>
      <w:tr w14:paraId="0648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2" w:hRule="atLeast"/>
          <w:tblHeader/>
        </w:trPr>
        <w:tc>
          <w:tcPr>
            <w:tcW w:w="7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F716D55">
            <w:pPr>
              <w:spacing w:line="300" w:lineRule="auto"/>
              <w:jc w:val="center"/>
              <w:rPr>
                <w:rFonts w:hint="eastAsia" w:ascii="宋体" w:hAnsi="宋体" w:eastAsia="宋体"/>
                <w:sz w:val="24"/>
                <w:szCs w:val="24"/>
              </w:rPr>
            </w:pPr>
            <w:r>
              <w:rPr>
                <w:rFonts w:ascii="宋体" w:hAnsi="宋体" w:eastAsia="宋体"/>
                <w:sz w:val="24"/>
                <w:szCs w:val="24"/>
              </w:rPr>
              <w:t>序号</w:t>
            </w:r>
          </w:p>
        </w:tc>
        <w:tc>
          <w:tcPr>
            <w:tcW w:w="15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D7C28C0">
            <w:pPr>
              <w:spacing w:line="300" w:lineRule="auto"/>
              <w:jc w:val="center"/>
              <w:rPr>
                <w:rFonts w:hint="eastAsia" w:ascii="宋体" w:hAnsi="宋体" w:eastAsia="宋体"/>
                <w:sz w:val="24"/>
                <w:szCs w:val="24"/>
              </w:rPr>
            </w:pPr>
            <w:r>
              <w:rPr>
                <w:rFonts w:ascii="宋体" w:hAnsi="宋体" w:eastAsia="宋体"/>
                <w:sz w:val="24"/>
                <w:szCs w:val="24"/>
              </w:rPr>
              <w:t>服务内容</w:t>
            </w:r>
          </w:p>
        </w:tc>
        <w:tc>
          <w:tcPr>
            <w:tcW w:w="36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0F34238C">
            <w:pPr>
              <w:spacing w:line="300" w:lineRule="auto"/>
              <w:jc w:val="center"/>
              <w:rPr>
                <w:rFonts w:hint="eastAsia" w:ascii="宋体" w:hAnsi="宋体" w:eastAsia="宋体"/>
                <w:sz w:val="24"/>
                <w:szCs w:val="24"/>
              </w:rPr>
            </w:pPr>
            <w:r>
              <w:rPr>
                <w:rFonts w:ascii="宋体" w:hAnsi="宋体" w:eastAsia="宋体"/>
                <w:sz w:val="24"/>
                <w:szCs w:val="24"/>
              </w:rPr>
              <w:t>服务说明</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E446482">
            <w:pPr>
              <w:spacing w:line="300" w:lineRule="auto"/>
              <w:jc w:val="center"/>
              <w:rPr>
                <w:rFonts w:hint="eastAsia" w:ascii="宋体" w:hAnsi="宋体" w:eastAsia="宋体"/>
                <w:sz w:val="24"/>
                <w:szCs w:val="24"/>
              </w:rPr>
            </w:pPr>
            <w:r>
              <w:rPr>
                <w:rFonts w:ascii="宋体" w:hAnsi="宋体" w:eastAsia="宋体"/>
                <w:sz w:val="24"/>
                <w:szCs w:val="24"/>
              </w:rPr>
              <w:t>总参训人数</w:t>
            </w:r>
          </w:p>
        </w:tc>
        <w:tc>
          <w:tcPr>
            <w:tcW w:w="1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00D0C757">
            <w:pPr>
              <w:spacing w:line="300" w:lineRule="auto"/>
              <w:jc w:val="center"/>
              <w:rPr>
                <w:rFonts w:hint="eastAsia" w:ascii="宋体" w:hAnsi="宋体" w:eastAsia="宋体"/>
                <w:sz w:val="24"/>
                <w:szCs w:val="24"/>
              </w:rPr>
            </w:pPr>
            <w:r>
              <w:rPr>
                <w:rFonts w:ascii="宋体" w:hAnsi="宋体" w:eastAsia="宋体"/>
                <w:sz w:val="24"/>
                <w:szCs w:val="24"/>
              </w:rPr>
              <w:t>综合</w:t>
            </w:r>
            <w:r>
              <w:rPr>
                <w:rFonts w:hint="eastAsia" w:ascii="宋体" w:hAnsi="宋体" w:eastAsia="宋体"/>
                <w:sz w:val="24"/>
                <w:szCs w:val="24"/>
              </w:rPr>
              <w:t>人</w:t>
            </w:r>
            <w:r>
              <w:rPr>
                <w:rFonts w:ascii="宋体" w:hAnsi="宋体" w:eastAsia="宋体"/>
                <w:sz w:val="24"/>
                <w:szCs w:val="24"/>
              </w:rPr>
              <w:t>均单价(元/人)</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647C0E99">
            <w:pPr>
              <w:spacing w:line="300" w:lineRule="auto"/>
              <w:jc w:val="center"/>
              <w:rPr>
                <w:rFonts w:hint="eastAsia" w:ascii="宋体" w:hAnsi="宋体" w:eastAsia="宋体"/>
                <w:sz w:val="24"/>
                <w:szCs w:val="24"/>
              </w:rPr>
            </w:pPr>
            <w:r>
              <w:rPr>
                <w:rFonts w:ascii="宋体" w:hAnsi="宋体" w:eastAsia="宋体"/>
                <w:sz w:val="24"/>
                <w:szCs w:val="24"/>
              </w:rPr>
              <w:t>项目总报价(元)</w:t>
            </w:r>
          </w:p>
        </w:tc>
      </w:tr>
      <w:tr w14:paraId="7B6F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7C76E51">
            <w:pPr>
              <w:spacing w:line="300" w:lineRule="auto"/>
              <w:jc w:val="both"/>
              <w:rPr>
                <w:rFonts w:hint="eastAsia" w:ascii="宋体" w:hAnsi="宋体" w:eastAsia="宋体"/>
                <w:sz w:val="24"/>
                <w:szCs w:val="24"/>
              </w:rPr>
            </w:pPr>
            <w:r>
              <w:rPr>
                <w:rFonts w:ascii="宋体" w:hAnsi="宋体" w:eastAsia="宋体"/>
                <w:sz w:val="24"/>
                <w:szCs w:val="24"/>
              </w:rPr>
              <w:t>1</w:t>
            </w:r>
          </w:p>
        </w:tc>
        <w:tc>
          <w:tcPr>
            <w:tcW w:w="15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8DFD9DC">
            <w:pPr>
              <w:jc w:val="both"/>
              <w:rPr>
                <w:rFonts w:hint="eastAsia" w:ascii="宋体" w:hAnsi="宋体" w:eastAsia="宋体"/>
                <w:sz w:val="24"/>
                <w:szCs w:val="24"/>
              </w:rPr>
            </w:pPr>
            <w:r>
              <w:rPr>
                <w:rFonts w:hint="eastAsia" w:ascii="宋体" w:hAnsi="宋体" w:eastAsia="宋体"/>
                <w:sz w:val="24"/>
                <w:szCs w:val="24"/>
              </w:rPr>
              <w:t>江南大学</w:t>
            </w:r>
            <w:r>
              <w:rPr>
                <w:rFonts w:ascii="宋体" w:hAnsi="宋体" w:eastAsia="宋体"/>
                <w:sz w:val="24"/>
                <w:szCs w:val="24"/>
              </w:rPr>
              <w:t>2026</w:t>
            </w:r>
            <w:r>
              <w:rPr>
                <w:rFonts w:hint="eastAsia" w:ascii="宋体" w:hAnsi="宋体" w:eastAsia="宋体"/>
                <w:sz w:val="24"/>
                <w:szCs w:val="24"/>
              </w:rPr>
              <w:t>年实验室应急演练服务</w:t>
            </w:r>
          </w:p>
        </w:tc>
        <w:tc>
          <w:tcPr>
            <w:tcW w:w="36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EB5D538">
            <w:pPr>
              <w:jc w:val="both"/>
              <w:rPr>
                <w:rFonts w:hint="eastAsia" w:ascii="宋体" w:hAnsi="宋体" w:eastAsia="宋体"/>
                <w:sz w:val="24"/>
                <w:szCs w:val="24"/>
              </w:rPr>
            </w:pPr>
            <w:r>
              <w:rPr>
                <w:rFonts w:ascii="宋体" w:hAnsi="宋体" w:eastAsia="宋体"/>
                <w:sz w:val="24"/>
                <w:szCs w:val="24"/>
              </w:rPr>
              <w:t>含持证讲师宣讲与实操示范；全套演练物资（3kg及以上</w:t>
            </w:r>
            <w:r>
              <w:rPr>
                <w:rFonts w:hint="eastAsia" w:ascii="宋体" w:hAnsi="宋体" w:eastAsia="宋体"/>
                <w:sz w:val="24"/>
                <w:szCs w:val="24"/>
              </w:rPr>
              <w:t>干粉</w:t>
            </w:r>
            <w:r>
              <w:rPr>
                <w:rFonts w:ascii="宋体" w:hAnsi="宋体" w:eastAsia="宋体"/>
                <w:sz w:val="24"/>
                <w:szCs w:val="24"/>
              </w:rPr>
              <w:t>灭火器、每场3具二氧化碳演示灭火器、燃料、防护用品等）；现场安全保障与应急预案；</w:t>
            </w:r>
            <w:r>
              <w:rPr>
                <w:rFonts w:hint="eastAsia" w:ascii="宋体" w:hAnsi="宋体" w:eastAsia="宋体"/>
                <w:sz w:val="24"/>
                <w:szCs w:val="24"/>
              </w:rPr>
              <w:t>废弃物收集处置；</w:t>
            </w:r>
            <w:r>
              <w:rPr>
                <w:rFonts w:ascii="宋体" w:hAnsi="宋体" w:eastAsia="宋体"/>
                <w:sz w:val="24"/>
                <w:szCs w:val="24"/>
              </w:rPr>
              <w:t>全程保洁、</w:t>
            </w:r>
            <w:r>
              <w:rPr>
                <w:rFonts w:hint="eastAsia" w:ascii="宋体" w:hAnsi="宋体" w:eastAsia="宋体"/>
                <w:sz w:val="24"/>
                <w:szCs w:val="24"/>
              </w:rPr>
              <w:t>演练</w:t>
            </w:r>
            <w:r>
              <w:rPr>
                <w:rFonts w:ascii="宋体" w:hAnsi="宋体" w:eastAsia="宋体"/>
                <w:sz w:val="24"/>
                <w:szCs w:val="24"/>
              </w:rPr>
              <w:t>物资统一回收；宣传布置、全员实操培训、资料归档等全部内容。</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60C18867">
            <w:pPr>
              <w:jc w:val="both"/>
              <w:rPr>
                <w:rFonts w:hint="eastAsia" w:ascii="宋体" w:hAnsi="宋体" w:eastAsia="宋体"/>
                <w:sz w:val="24"/>
                <w:szCs w:val="24"/>
              </w:rPr>
            </w:pPr>
            <w:r>
              <w:rPr>
                <w:rFonts w:hint="eastAsia" w:ascii="宋体" w:hAnsi="宋体" w:eastAsia="宋体"/>
                <w:sz w:val="24"/>
                <w:szCs w:val="24"/>
              </w:rPr>
              <w:t>2400</w:t>
            </w:r>
            <w:r>
              <w:rPr>
                <w:rFonts w:ascii="宋体" w:hAnsi="宋体" w:eastAsia="宋体"/>
                <w:sz w:val="24"/>
                <w:szCs w:val="24"/>
              </w:rPr>
              <w:t>人，据实结算</w:t>
            </w:r>
          </w:p>
        </w:tc>
        <w:tc>
          <w:tcPr>
            <w:tcW w:w="1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9AC70F">
            <w:pPr>
              <w:spacing w:line="300" w:lineRule="auto"/>
              <w:jc w:val="both"/>
              <w:rPr>
                <w:rFonts w:hint="eastAsia" w:ascii="宋体" w:hAnsi="宋体" w:eastAsia="宋体"/>
                <w:sz w:val="24"/>
                <w:szCs w:val="24"/>
              </w:rPr>
            </w:pP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D37D03">
            <w:pPr>
              <w:spacing w:line="300" w:lineRule="auto"/>
              <w:jc w:val="both"/>
              <w:rPr>
                <w:rFonts w:hint="eastAsia" w:ascii="宋体" w:hAnsi="宋体" w:eastAsia="宋体"/>
                <w:sz w:val="24"/>
                <w:szCs w:val="24"/>
              </w:rPr>
            </w:pPr>
          </w:p>
        </w:tc>
      </w:tr>
    </w:tbl>
    <w:p w14:paraId="374EADCC">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二、服务方案</w:t>
      </w:r>
    </w:p>
    <w:p w14:paraId="606E2ED8">
      <w:pPr>
        <w:spacing w:line="300" w:lineRule="auto"/>
        <w:ind w:firstLine="480" w:firstLineChars="200"/>
        <w:jc w:val="both"/>
        <w:rPr>
          <w:rFonts w:hint="eastAsia" w:ascii="宋体" w:hAnsi="宋体" w:eastAsia="宋体"/>
          <w:sz w:val="24"/>
          <w:szCs w:val="24"/>
        </w:rPr>
      </w:pPr>
      <w:r>
        <w:rPr>
          <w:rFonts w:ascii="宋体" w:hAnsi="宋体" w:eastAsia="宋体"/>
          <w:sz w:val="24"/>
          <w:szCs w:val="24"/>
        </w:rPr>
        <w:t>由投标单位自行填写、加盖公章。</w:t>
      </w:r>
    </w:p>
    <w:p w14:paraId="7E07F619">
      <w:pPr>
        <w:spacing w:before="120" w:beforeLines="50" w:line="300" w:lineRule="auto"/>
        <w:jc w:val="both"/>
        <w:rPr>
          <w:rFonts w:hint="eastAsia" w:ascii="宋体" w:hAnsi="宋体" w:eastAsia="宋体"/>
          <w:b/>
          <w:bCs/>
          <w:sz w:val="24"/>
          <w:szCs w:val="24"/>
        </w:rPr>
      </w:pPr>
      <w:r>
        <w:rPr>
          <w:rFonts w:ascii="宋体" w:hAnsi="宋体" w:eastAsia="宋体"/>
          <w:b/>
          <w:bCs/>
          <w:sz w:val="24"/>
          <w:szCs w:val="24"/>
        </w:rPr>
        <w:t>三、资质文件</w:t>
      </w:r>
    </w:p>
    <w:p w14:paraId="1DCFCBAA">
      <w:pPr>
        <w:spacing w:before="120" w:beforeLines="50" w:line="300" w:lineRule="auto"/>
        <w:ind w:firstLine="480" w:firstLineChars="200"/>
        <w:jc w:val="both"/>
        <w:rPr>
          <w:rFonts w:hint="eastAsia" w:ascii="宋体" w:hAnsi="宋体" w:eastAsia="宋体"/>
          <w:sz w:val="24"/>
          <w:szCs w:val="24"/>
        </w:rPr>
      </w:pPr>
      <w:r>
        <w:rPr>
          <w:rFonts w:hint="eastAsia" w:ascii="宋体" w:hAnsi="宋体" w:eastAsia="宋体"/>
          <w:sz w:val="24"/>
          <w:szCs w:val="24"/>
        </w:rPr>
        <w:t>投标单位有效的营业执照（经营范围含消防器材</w:t>
      </w:r>
      <w:r>
        <w:rPr>
          <w:rFonts w:ascii="宋体" w:hAnsi="宋体" w:eastAsia="宋体"/>
          <w:sz w:val="24"/>
          <w:szCs w:val="24"/>
        </w:rPr>
        <w:t>/</w:t>
      </w:r>
      <w:r>
        <w:rPr>
          <w:rFonts w:hint="eastAsia" w:ascii="宋体" w:hAnsi="宋体" w:eastAsia="宋体"/>
          <w:sz w:val="24"/>
          <w:szCs w:val="24"/>
        </w:rPr>
        <w:t>消防服务）、灭火器产品合格证明文件（合格证书、</w:t>
      </w:r>
      <w:r>
        <w:rPr>
          <w:rFonts w:ascii="宋体" w:hAnsi="宋体" w:eastAsia="宋体"/>
          <w:sz w:val="24"/>
          <w:szCs w:val="24"/>
        </w:rPr>
        <w:t>3C</w:t>
      </w:r>
      <w:r>
        <w:rPr>
          <w:rFonts w:hint="eastAsia" w:ascii="宋体" w:hAnsi="宋体" w:eastAsia="宋体"/>
          <w:sz w:val="24"/>
          <w:szCs w:val="24"/>
        </w:rPr>
        <w:t>认证证书和检验检测报告）、拟派现场讲师及安全员的《消防设施操作员》国家职业资格证书或注册消防工程师注册证书等其他相关执业资格证书。</w:t>
      </w:r>
    </w:p>
    <w:p w14:paraId="3CF71CA2">
      <w:pPr>
        <w:spacing w:line="300" w:lineRule="auto"/>
        <w:ind w:firstLine="480" w:firstLineChars="200"/>
        <w:jc w:val="both"/>
        <w:rPr>
          <w:rFonts w:hint="eastAsia" w:ascii="宋体" w:hAnsi="宋体" w:eastAsia="宋体"/>
          <w:sz w:val="24"/>
          <w:szCs w:val="24"/>
        </w:rPr>
      </w:pPr>
    </w:p>
    <w:p w14:paraId="2BF3FDD6">
      <w:pPr>
        <w:spacing w:line="300" w:lineRule="auto"/>
        <w:ind w:firstLine="480" w:firstLineChars="200"/>
        <w:jc w:val="both"/>
        <w:rPr>
          <w:rFonts w:hint="eastAsia" w:ascii="宋体" w:hAnsi="宋体" w:eastAsia="宋体"/>
          <w:sz w:val="24"/>
          <w:szCs w:val="24"/>
        </w:rPr>
      </w:pPr>
    </w:p>
    <w:p w14:paraId="6F124A97">
      <w:pPr>
        <w:spacing w:line="300" w:lineRule="auto"/>
        <w:ind w:firstLine="960" w:firstLineChars="400"/>
        <w:jc w:val="both"/>
        <w:rPr>
          <w:rFonts w:hint="eastAsia" w:ascii="宋体" w:hAnsi="宋体" w:eastAsia="宋体"/>
          <w:sz w:val="24"/>
          <w:szCs w:val="24"/>
        </w:rPr>
      </w:pPr>
      <w:r>
        <w:rPr>
          <w:rFonts w:ascii="宋体" w:hAnsi="宋体" w:eastAsia="宋体"/>
          <w:sz w:val="24"/>
          <w:szCs w:val="24"/>
        </w:rPr>
        <w:t>供方联系人签名：　　　　　　　日　期：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9F0"/>
    <w:rsid w:val="00054E98"/>
    <w:rsid w:val="000669F0"/>
    <w:rsid w:val="00077E92"/>
    <w:rsid w:val="00082186"/>
    <w:rsid w:val="0008442E"/>
    <w:rsid w:val="000E38C3"/>
    <w:rsid w:val="001179ED"/>
    <w:rsid w:val="001876E6"/>
    <w:rsid w:val="001B6494"/>
    <w:rsid w:val="001C4471"/>
    <w:rsid w:val="001C63BF"/>
    <w:rsid w:val="00224FEF"/>
    <w:rsid w:val="00230B0F"/>
    <w:rsid w:val="00233026"/>
    <w:rsid w:val="002447B7"/>
    <w:rsid w:val="00245C19"/>
    <w:rsid w:val="00254CDC"/>
    <w:rsid w:val="003132C2"/>
    <w:rsid w:val="00320378"/>
    <w:rsid w:val="003C4B53"/>
    <w:rsid w:val="003E57B9"/>
    <w:rsid w:val="00407E8B"/>
    <w:rsid w:val="00426026"/>
    <w:rsid w:val="00434ECF"/>
    <w:rsid w:val="0046034C"/>
    <w:rsid w:val="00483634"/>
    <w:rsid w:val="0049602C"/>
    <w:rsid w:val="004D340A"/>
    <w:rsid w:val="004D44D7"/>
    <w:rsid w:val="004E0A50"/>
    <w:rsid w:val="00534B3B"/>
    <w:rsid w:val="00555D73"/>
    <w:rsid w:val="005631C4"/>
    <w:rsid w:val="005D36F8"/>
    <w:rsid w:val="005D6753"/>
    <w:rsid w:val="005E76DE"/>
    <w:rsid w:val="005F27A8"/>
    <w:rsid w:val="005F43A7"/>
    <w:rsid w:val="006261DD"/>
    <w:rsid w:val="006634FE"/>
    <w:rsid w:val="006C35F1"/>
    <w:rsid w:val="00742F2F"/>
    <w:rsid w:val="0076346E"/>
    <w:rsid w:val="0076581B"/>
    <w:rsid w:val="007C5B9E"/>
    <w:rsid w:val="007C75FB"/>
    <w:rsid w:val="007D388C"/>
    <w:rsid w:val="007E5C8D"/>
    <w:rsid w:val="00802C3F"/>
    <w:rsid w:val="00841AC0"/>
    <w:rsid w:val="00844E83"/>
    <w:rsid w:val="008B05EC"/>
    <w:rsid w:val="008D2707"/>
    <w:rsid w:val="008D2B4B"/>
    <w:rsid w:val="00916146"/>
    <w:rsid w:val="009274BC"/>
    <w:rsid w:val="00962FA6"/>
    <w:rsid w:val="00967425"/>
    <w:rsid w:val="00980332"/>
    <w:rsid w:val="009A4AFD"/>
    <w:rsid w:val="009E39C2"/>
    <w:rsid w:val="009E61EE"/>
    <w:rsid w:val="00A165ED"/>
    <w:rsid w:val="00A26057"/>
    <w:rsid w:val="00A328F2"/>
    <w:rsid w:val="00A6673A"/>
    <w:rsid w:val="00AA20E3"/>
    <w:rsid w:val="00AB6787"/>
    <w:rsid w:val="00AD3A0C"/>
    <w:rsid w:val="00AE54F1"/>
    <w:rsid w:val="00B01DEC"/>
    <w:rsid w:val="00B03956"/>
    <w:rsid w:val="00B0590D"/>
    <w:rsid w:val="00B164D7"/>
    <w:rsid w:val="00B21BF2"/>
    <w:rsid w:val="00B416FD"/>
    <w:rsid w:val="00B41F68"/>
    <w:rsid w:val="00B83F0B"/>
    <w:rsid w:val="00BC4095"/>
    <w:rsid w:val="00BD6196"/>
    <w:rsid w:val="00BF3F8E"/>
    <w:rsid w:val="00C43E75"/>
    <w:rsid w:val="00C73CFB"/>
    <w:rsid w:val="00CB2B96"/>
    <w:rsid w:val="00CC5393"/>
    <w:rsid w:val="00D01549"/>
    <w:rsid w:val="00D04A39"/>
    <w:rsid w:val="00D103AE"/>
    <w:rsid w:val="00D4385B"/>
    <w:rsid w:val="00D71DBD"/>
    <w:rsid w:val="00D97B51"/>
    <w:rsid w:val="00DA1329"/>
    <w:rsid w:val="00DA660A"/>
    <w:rsid w:val="00DB46B4"/>
    <w:rsid w:val="00DB4A8A"/>
    <w:rsid w:val="00DC052C"/>
    <w:rsid w:val="00E75843"/>
    <w:rsid w:val="00EA0E6C"/>
    <w:rsid w:val="00EB5157"/>
    <w:rsid w:val="00F15763"/>
    <w:rsid w:val="00F162CF"/>
    <w:rsid w:val="00F5475D"/>
    <w:rsid w:val="00F63AFD"/>
    <w:rsid w:val="00F9657E"/>
    <w:rsid w:val="00FA7DF0"/>
    <w:rsid w:val="00FB2752"/>
    <w:rsid w:val="01697341"/>
    <w:rsid w:val="1FDB6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思源黑体" w:cs="Times New Roman"/>
      <w:sz w:val="22"/>
      <w:szCs w:val="22"/>
      <w:lang w:val="en-US" w:eastAsia="zh-CN" w:bidi="ar-SA"/>
    </w:rPr>
  </w:style>
  <w:style w:type="paragraph" w:styleId="2">
    <w:name w:val="heading 1"/>
    <w:qFormat/>
    <w:uiPriority w:val="9"/>
    <w:pPr>
      <w:spacing w:before="220" w:after="120"/>
      <w:outlineLvl w:val="0"/>
    </w:pPr>
    <w:rPr>
      <w:rFonts w:ascii="Times New Roman" w:hAnsi="Times New Roman" w:eastAsia="思源黑体" w:cs="Times New Roman"/>
      <w:b/>
      <w:bCs/>
      <w:sz w:val="26"/>
      <w:szCs w:val="26"/>
      <w:lang w:val="en-US" w:eastAsia="zh-CN" w:bidi="ar-SA"/>
    </w:rPr>
  </w:style>
  <w:style w:type="paragraph" w:styleId="3">
    <w:name w:val="heading 2"/>
    <w:semiHidden/>
    <w:unhideWhenUsed/>
    <w:qFormat/>
    <w:uiPriority w:val="9"/>
    <w:pPr>
      <w:outlineLvl w:val="1"/>
    </w:pPr>
    <w:rPr>
      <w:rFonts w:ascii="Times New Roman" w:hAnsi="Times New Roman" w:eastAsia="思源黑体" w:cs="Times New Roman"/>
      <w:color w:val="2E74B5"/>
      <w:sz w:val="26"/>
      <w:szCs w:val="26"/>
      <w:lang w:val="en-US" w:eastAsia="zh-CN" w:bidi="ar-SA"/>
    </w:rPr>
  </w:style>
  <w:style w:type="paragraph" w:styleId="4">
    <w:name w:val="heading 3"/>
    <w:semiHidden/>
    <w:unhideWhenUsed/>
    <w:qFormat/>
    <w:uiPriority w:val="9"/>
    <w:pPr>
      <w:outlineLvl w:val="2"/>
    </w:pPr>
    <w:rPr>
      <w:rFonts w:ascii="Times New Roman" w:hAnsi="Times New Roman" w:eastAsia="思源黑体" w:cs="Times New Roman"/>
      <w:color w:val="1F4D78"/>
      <w:sz w:val="24"/>
      <w:szCs w:val="24"/>
      <w:lang w:val="en-US" w:eastAsia="zh-CN" w:bidi="ar-SA"/>
    </w:rPr>
  </w:style>
  <w:style w:type="paragraph" w:styleId="5">
    <w:name w:val="heading 4"/>
    <w:semiHidden/>
    <w:unhideWhenUsed/>
    <w:qFormat/>
    <w:uiPriority w:val="9"/>
    <w:pPr>
      <w:outlineLvl w:val="3"/>
    </w:pPr>
    <w:rPr>
      <w:rFonts w:ascii="Times New Roman" w:hAnsi="Times New Roman" w:eastAsia="思源黑体" w:cs="Times New Roman"/>
      <w:i/>
      <w:iCs/>
      <w:color w:val="2E74B5"/>
      <w:sz w:val="22"/>
      <w:szCs w:val="22"/>
      <w:lang w:val="en-US" w:eastAsia="zh-CN" w:bidi="ar-SA"/>
    </w:rPr>
  </w:style>
  <w:style w:type="paragraph" w:styleId="6">
    <w:name w:val="heading 5"/>
    <w:semiHidden/>
    <w:unhideWhenUsed/>
    <w:qFormat/>
    <w:uiPriority w:val="9"/>
    <w:pPr>
      <w:outlineLvl w:val="4"/>
    </w:pPr>
    <w:rPr>
      <w:rFonts w:ascii="Times New Roman" w:hAnsi="Times New Roman" w:eastAsia="思源黑体" w:cs="Times New Roman"/>
      <w:color w:val="2E74B5"/>
      <w:sz w:val="22"/>
      <w:szCs w:val="22"/>
      <w:lang w:val="en-US" w:eastAsia="zh-CN" w:bidi="ar-SA"/>
    </w:rPr>
  </w:style>
  <w:style w:type="paragraph" w:styleId="7">
    <w:name w:val="heading 6"/>
    <w:semiHidden/>
    <w:unhideWhenUsed/>
    <w:qFormat/>
    <w:uiPriority w:val="9"/>
    <w:pPr>
      <w:outlineLvl w:val="5"/>
    </w:pPr>
    <w:rPr>
      <w:rFonts w:ascii="Times New Roman" w:hAnsi="Times New Roman" w:eastAsia="思源黑体" w:cs="Times New Roman"/>
      <w:color w:val="1F4D78"/>
      <w:sz w:val="22"/>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endnote text"/>
    <w:link w:val="21"/>
    <w:semiHidden/>
    <w:unhideWhenUsed/>
    <w:qFormat/>
    <w:uiPriority w:val="99"/>
    <w:rPr>
      <w:rFonts w:ascii="Times New Roman" w:hAnsi="Times New Roman" w:eastAsia="思源黑体" w:cs="Times New Roman"/>
      <w:sz w:val="20"/>
      <w:szCs w:val="20"/>
      <w:lang w:val="en-US" w:eastAsia="zh-CN" w:bidi="ar-SA"/>
    </w:rPr>
  </w:style>
  <w:style w:type="paragraph" w:styleId="9">
    <w:name w:val="footer"/>
    <w:basedOn w:val="1"/>
    <w:link w:val="23"/>
    <w:unhideWhenUsed/>
    <w:qFormat/>
    <w:uiPriority w:val="99"/>
    <w:pPr>
      <w:tabs>
        <w:tab w:val="center" w:pos="4153"/>
        <w:tab w:val="right" w:pos="8306"/>
      </w:tabs>
      <w:snapToGrid w:val="0"/>
    </w:pPr>
    <w:rPr>
      <w:sz w:val="18"/>
      <w:szCs w:val="18"/>
    </w:rPr>
  </w:style>
  <w:style w:type="paragraph" w:styleId="10">
    <w:name w:val="header"/>
    <w:basedOn w:val="1"/>
    <w:link w:val="22"/>
    <w:unhideWhenUsed/>
    <w:uiPriority w:val="99"/>
    <w:pPr>
      <w:tabs>
        <w:tab w:val="center" w:pos="4153"/>
        <w:tab w:val="right" w:pos="8306"/>
      </w:tabs>
      <w:snapToGrid w:val="0"/>
      <w:jc w:val="center"/>
    </w:pPr>
    <w:rPr>
      <w:sz w:val="18"/>
      <w:szCs w:val="18"/>
    </w:rPr>
  </w:style>
  <w:style w:type="paragraph" w:styleId="11">
    <w:name w:val="footnote text"/>
    <w:link w:val="20"/>
    <w:semiHidden/>
    <w:unhideWhenUsed/>
    <w:qFormat/>
    <w:uiPriority w:val="99"/>
    <w:rPr>
      <w:rFonts w:ascii="Times New Roman" w:hAnsi="Times New Roman" w:eastAsia="思源黑体" w:cs="Times New Roman"/>
      <w:sz w:val="20"/>
      <w:szCs w:val="20"/>
      <w:lang w:val="en-US" w:eastAsia="zh-CN" w:bidi="ar-SA"/>
    </w:rPr>
  </w:style>
  <w:style w:type="paragraph" w:styleId="12">
    <w:name w:val="Title"/>
    <w:qFormat/>
    <w:uiPriority w:val="10"/>
    <w:rPr>
      <w:rFonts w:ascii="Times New Roman" w:hAnsi="Times New Roman" w:eastAsia="思源黑体" w:cs="Times New Roman"/>
      <w:sz w:val="56"/>
      <w:szCs w:val="56"/>
      <w:lang w:val="en-US" w:eastAsia="zh-CN" w:bidi="ar-SA"/>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uiPriority w:val="99"/>
    <w:rPr>
      <w:vertAlign w:val="superscript"/>
    </w:rPr>
  </w:style>
  <w:style w:type="paragraph" w:customStyle="1" w:styleId="18">
    <w:name w:val="要点1"/>
    <w:qFormat/>
    <w:uiPriority w:val="0"/>
    <w:rPr>
      <w:rFonts w:ascii="Times New Roman" w:hAnsi="Times New Roman" w:eastAsia="思源黑体" w:cs="Times New Roman"/>
      <w:b/>
      <w:bCs/>
      <w:sz w:val="22"/>
      <w:szCs w:val="22"/>
      <w:lang w:val="en-US" w:eastAsia="zh-CN" w:bidi="ar-SA"/>
    </w:rPr>
  </w:style>
  <w:style w:type="paragraph" w:styleId="19">
    <w:name w:val="List Paragraph"/>
    <w:qFormat/>
    <w:uiPriority w:val="0"/>
    <w:rPr>
      <w:rFonts w:ascii="Times New Roman" w:hAnsi="Times New Roman" w:eastAsia="思源黑体" w:cs="Times New Roman"/>
      <w:sz w:val="22"/>
      <w:szCs w:val="22"/>
      <w:lang w:val="en-US" w:eastAsia="zh-CN" w:bidi="ar-SA"/>
    </w:rPr>
  </w:style>
  <w:style w:type="character" w:customStyle="1" w:styleId="20">
    <w:name w:val="脚注文本 字符"/>
    <w:link w:val="11"/>
    <w:semiHidden/>
    <w:unhideWhenUsed/>
    <w:uiPriority w:val="99"/>
    <w:rPr>
      <w:sz w:val="20"/>
      <w:szCs w:val="20"/>
    </w:rPr>
  </w:style>
  <w:style w:type="character" w:customStyle="1" w:styleId="21">
    <w:name w:val="尾注文本 字符"/>
    <w:link w:val="8"/>
    <w:semiHidden/>
    <w:unhideWhenUsed/>
    <w:qFormat/>
    <w:uiPriority w:val="99"/>
    <w:rPr>
      <w:sz w:val="20"/>
      <w:szCs w:val="20"/>
    </w:rPr>
  </w:style>
  <w:style w:type="character" w:customStyle="1" w:styleId="22">
    <w:name w:val="页眉 字符"/>
    <w:basedOn w:val="14"/>
    <w:link w:val="10"/>
    <w:qFormat/>
    <w:uiPriority w:val="99"/>
    <w:rPr>
      <w:sz w:val="18"/>
      <w:szCs w:val="18"/>
    </w:rPr>
  </w:style>
  <w:style w:type="character" w:customStyle="1" w:styleId="23">
    <w:name w:val="页脚 字符"/>
    <w:basedOn w:val="14"/>
    <w:link w:val="9"/>
    <w:qFormat/>
    <w:uiPriority w:val="99"/>
    <w:rPr>
      <w:sz w:val="18"/>
      <w:szCs w:val="18"/>
    </w:rPr>
  </w:style>
  <w:style w:type="paragraph" w:customStyle="1" w:styleId="24">
    <w:name w:val="Revision"/>
    <w:hidden/>
    <w:semiHidden/>
    <w:qFormat/>
    <w:uiPriority w:val="99"/>
    <w:rPr>
      <w:rFonts w:ascii="Times New Roman" w:hAnsi="Times New Roman" w:eastAsia="思源黑体" w:cs="Times New Roman"/>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1993</Words>
  <Characters>2140</Characters>
  <Lines>68</Lines>
  <Paragraphs>68</Paragraphs>
  <TotalTime>7</TotalTime>
  <ScaleCrop>false</ScaleCrop>
  <LinksUpToDate>false</LinksUpToDate>
  <CharactersWithSpaces>2157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2026-09-23T08:57:00Z</dcterms:created>
  <dc:creator>Un-named</dc:creator>
  <cp:lastModifiedBy>Carrie</cp:lastModifiedBy>
  <cp:lastPrinted>2026-09-23T07:29:00Z</cp:lastPrinted>
  <dcterms:modified xsi:type="dcterms:W3CDTF">2026-09-23T09:15:18Z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{"Label":"1","ContentProducer":"001191440300708461136T1WFUO","ProduceID":"82cb876211cb40887914ef2e7f0491bc-yH4Y","ReservedCode1":"{\"Type\":\" TC260PG\",\"Version\":1,\"Bindings\":[{\"Type\":\"soft\",\"AlgID\":\"sm3\",\"Value\":\"32efc80f5fb8e6a779ab9039260d3221d53f9dae68c5090c7069aa541bce0c91\"},{\"Type\":\"hash\",\"AlgID\":\"sm3\",\"Value\":\"cf4fa7f439187e4c4550799c1ff9b28e4739797f6277ac5f45dc1ce131abfd87\"}],\"PubSD\":[{\"Type\":\"DS\",\"AlgID\":\"sm2\",\"TBSData\":{\"Type\":\"Binding\",\"BType\":\"hash\"},\"Signature\":\"304402203a0f42b5ee3731fb42f1d7b56c197be70517af1a84da65a9feed041912f8221802204e931719c5a6ae05d121862ac279baf1006770b8713f183cae917348f290fb03\"},{\"Type\":\"PubKey\",\"AlgID\":\"sm2\",\"KeyValue\":\"0407f79b28a17a752b3aae4305c98b48978213832729a2571850b1310b2bc9fe8fee039ccf25ebfeac27502414d9fcef792d777183c98893d226171c2f7a3289a2\"}],\"Extension\":{\"Timestamp\":1789541527,\"KeyVersion\":\"v1-TxLeOmf7bqU223\"}}","ContentPropagator":"001191440300708461136T1WFUO","PropagateID":"82cb876211cb40887914ef2e7f0491bc-yH4Y","ReservedCode2":"{\"Type\":\" TC260PG\",\"Version\":1,\"Bindings\":[{\"Type\":\"soft\",\"AlgID\":\"sm3\",\"Value\":\"32efc80f5fb8e6a779ab9039260d3221d53f9dae68c5090c7069aa541bce0c91\"},{\"Type\":\"hash\",\"AlgID\":\"sm3\",\"Value\":\"cf4fa7f439187e4c4550799c1ff9b28e4739797f6277ac5f45dc1ce131abfd87\"}],\"PubSD\":[{\"Type\":\"DS\",\"AlgID\":\"sm2\",\"TBSData\":{\"Type\":\"Binding\",\"BType\":\"hash\"},\"Signature\":\"304402206dab2fefca3c56472d7ae709b93934e409568bd3c151ed4d7ca5e1297de41c8402200aea18a6f3029e923b0b465e1737b6d88c2ce43de8ff7e3225fca3c4d1f06847\"},{\"Type\":\"PubKey\",\"AlgID\":\"sm2\",\"KeyValue\":\"0407f79b28a17a752b3aae4305c98b48978213832729a2571850b1310b2bc9fe8fee039ccf25ebfeac27502414d9fcef792d777183c98893d226171c2f7a3289a2\"}],\"Extension\":{\"Timestamp\":1789541527,\"KeyVersion\":\"v1-TxLeOmf7bqU223\"}}"}</vt:lpwstr>
  </property>
  <property fmtid="{D5CDD505-2E9C-101B-9397-08002B2CF9AE}" pid="3" name="KSOProductBuildVer">
    <vt:lpwstr>2052-12.1.0.28043</vt:lpwstr>
  </property>
  <property fmtid="{D5CDD505-2E9C-101B-9397-08002B2CF9AE}" pid="4" name="ICV">
    <vt:lpwstr>4C74B57857CB4C5093007B59291760A8_13</vt:lpwstr>
  </property>
  <property fmtid="{D5CDD505-2E9C-101B-9397-08002B2CF9AE}" pid="5" name="KSOTemplateDocerSaveRecord">
    <vt:lpwstr>eyJoZGlkIjoiOTg0YWNmODdkZTRmZmZkOTUzYjc5Nzg1NTRiMWJkNWMiLCJ1c2VySWQiOiI0MDYzMDIwNzQifQ==</vt:lpwstr>
  </property>
</Properties>
</file>