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97" w:rsidRPr="003A4B97" w:rsidRDefault="003A4B97" w:rsidP="003A4B97">
      <w:pPr>
        <w:widowControl/>
        <w:shd w:val="clear" w:color="auto" w:fill="FFFFFF"/>
        <w:jc w:val="center"/>
        <w:outlineLvl w:val="0"/>
        <w:rPr>
          <w:rFonts w:ascii="Microsoft Yahei" w:eastAsia="宋体" w:hAnsi="Microsoft Yahei" w:cs="宋体"/>
          <w:b/>
          <w:bCs/>
          <w:color w:val="000000"/>
          <w:kern w:val="36"/>
          <w:sz w:val="48"/>
          <w:szCs w:val="48"/>
        </w:rPr>
      </w:pPr>
      <w:r w:rsidRPr="003A4B97">
        <w:rPr>
          <w:rFonts w:ascii="Microsoft Yahei" w:eastAsia="宋体" w:hAnsi="Microsoft Yahei" w:cs="宋体"/>
          <w:b/>
          <w:bCs/>
          <w:color w:val="000000"/>
          <w:kern w:val="36"/>
          <w:sz w:val="48"/>
          <w:szCs w:val="48"/>
        </w:rPr>
        <w:t>江南大学低值耐用品管理办法</w:t>
      </w:r>
    </w:p>
    <w:p w:rsidR="003A4B97" w:rsidRPr="003A4B97" w:rsidRDefault="003A4B97" w:rsidP="003A4B97">
      <w:pPr>
        <w:widowControl/>
        <w:shd w:val="clear" w:color="auto" w:fill="FFFFFF"/>
        <w:spacing w:line="480" w:lineRule="atLeast"/>
        <w:ind w:firstLine="480"/>
        <w:jc w:val="center"/>
        <w:rPr>
          <w:rFonts w:ascii="Microsoft Yahei" w:eastAsia="宋体" w:hAnsi="Microsoft Yahei" w:cs="宋体"/>
          <w:color w:val="000000"/>
          <w:kern w:val="0"/>
          <w:szCs w:val="21"/>
        </w:rPr>
      </w:pPr>
      <w:r w:rsidRPr="003A4B97">
        <w:rPr>
          <w:rFonts w:ascii="仿宋_GB2312" w:eastAsia="仿宋_GB2312" w:hAnsi="Microsoft Yahei" w:cs="宋体" w:hint="eastAsia"/>
          <w:color w:val="000000"/>
          <w:kern w:val="0"/>
          <w:sz w:val="27"/>
          <w:szCs w:val="27"/>
        </w:rPr>
        <w:t>江大校办（2014〕34号</w:t>
      </w:r>
    </w:p>
    <w:p w:rsidR="003A4B97" w:rsidRPr="003A4B97" w:rsidRDefault="003A4B97" w:rsidP="003A4B97">
      <w:pPr>
        <w:widowControl/>
        <w:shd w:val="clear" w:color="auto" w:fill="FFFFFF"/>
        <w:spacing w:line="480" w:lineRule="atLeast"/>
        <w:ind w:firstLine="480"/>
        <w:jc w:val="center"/>
        <w:rPr>
          <w:rFonts w:ascii="Microsoft Yahei" w:eastAsia="宋体" w:hAnsi="Microsoft Yahei" w:cs="宋体"/>
          <w:color w:val="000000"/>
          <w:kern w:val="0"/>
          <w:szCs w:val="21"/>
        </w:rPr>
      </w:pPr>
      <w:r w:rsidRPr="003A4B97">
        <w:rPr>
          <w:rFonts w:ascii="黑体" w:eastAsia="黑体" w:hAnsi="黑体" w:cs="宋体" w:hint="eastAsia"/>
          <w:b/>
          <w:bCs/>
          <w:color w:val="000000"/>
          <w:kern w:val="0"/>
          <w:sz w:val="27"/>
        </w:rPr>
        <w:t>第一章 总则</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第一条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为加强我校低值耐用品的管理，根据教育部《高等学校材料、低值品、易耗品管理办法》，制定本办法。</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第二条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低值耐用品是指单价500元以下，耐用期在一年以上的仪器、仪表、教具、机电设备、工量器具、文艺、体育用品等。</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第三条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低值耐用品是学校资产的组成部分，无论何种来源、何种经费渠道增添的低值耐用品均属学校财产，均需按本办法管理。</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第四条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低值耐用品由各单位（学院）自行管理，各单位（学院）应指定专、兼职人员作为低值耐用品管理人，并制定相应管理制度。</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color w:val="000000"/>
          <w:kern w:val="0"/>
          <w:sz w:val="27"/>
          <w:szCs w:val="27"/>
        </w:rPr>
        <w:t> </w:t>
      </w:r>
    </w:p>
    <w:p w:rsidR="003A4B97" w:rsidRPr="003A4B97" w:rsidRDefault="003A4B97" w:rsidP="003A4B97">
      <w:pPr>
        <w:widowControl/>
        <w:shd w:val="clear" w:color="auto" w:fill="FFFFFF"/>
        <w:spacing w:line="480" w:lineRule="atLeast"/>
        <w:ind w:firstLine="480"/>
        <w:jc w:val="center"/>
        <w:rPr>
          <w:rFonts w:ascii="Microsoft Yahei" w:eastAsia="宋体" w:hAnsi="Microsoft Yahei" w:cs="宋体"/>
          <w:color w:val="000000"/>
          <w:kern w:val="0"/>
          <w:szCs w:val="21"/>
        </w:rPr>
      </w:pPr>
      <w:r w:rsidRPr="003A4B97">
        <w:rPr>
          <w:rFonts w:ascii="黑体" w:eastAsia="黑体" w:hAnsi="黑体" w:cs="宋体" w:hint="eastAsia"/>
          <w:b/>
          <w:bCs/>
          <w:color w:val="000000"/>
          <w:kern w:val="0"/>
          <w:sz w:val="27"/>
        </w:rPr>
        <w:t xml:space="preserve">第二章 </w:t>
      </w:r>
      <w:r w:rsidRPr="003A4B97">
        <w:rPr>
          <w:rFonts w:ascii="宋体" w:eastAsia="宋体" w:hAnsi="宋体" w:cs="宋体" w:hint="eastAsia"/>
          <w:b/>
          <w:bCs/>
          <w:color w:val="000000"/>
          <w:kern w:val="0"/>
          <w:sz w:val="27"/>
        </w:rPr>
        <w:t> </w:t>
      </w:r>
      <w:r w:rsidRPr="003A4B97">
        <w:rPr>
          <w:rFonts w:ascii="黑体" w:eastAsia="黑体" w:hAnsi="黑体" w:cs="宋体" w:hint="eastAsia"/>
          <w:b/>
          <w:bCs/>
          <w:color w:val="000000"/>
          <w:kern w:val="0"/>
          <w:sz w:val="27"/>
        </w:rPr>
        <w:t>购置、验收、建账</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第五条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低值耐用品的购置，由各单位自行采购，也可请实验室与设备管理处协助采购。各单位自行采购的一般应实行双人采购制度。各单位要加强监督机制的建立。</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第六条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购置的低值耐用品，须登记入账，由本单位、部门管理员验收后，领用人在《江南大学低值耐用品登记本》上进行登记并签字，购物发票经单位主管领导签字同意后直接到财务处办理报销手续。</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第七条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各单位应建立低值耐用品单位总账和各使用单位的分户明细账。各使用单位要定期进行账、物核对，务必做到账物、账</w:t>
      </w:r>
      <w:proofErr w:type="gramStart"/>
      <w:r w:rsidRPr="003A4B97">
        <w:rPr>
          <w:rFonts w:ascii="仿宋_GB2312" w:eastAsia="仿宋_GB2312" w:hAnsi="Microsoft Yahei" w:cs="宋体" w:hint="eastAsia"/>
          <w:color w:val="000000"/>
          <w:kern w:val="0"/>
          <w:sz w:val="27"/>
          <w:szCs w:val="27"/>
        </w:rPr>
        <w:t>账</w:t>
      </w:r>
      <w:proofErr w:type="gramEnd"/>
      <w:r w:rsidRPr="003A4B97">
        <w:rPr>
          <w:rFonts w:ascii="仿宋_GB2312" w:eastAsia="仿宋_GB2312" w:hAnsi="Microsoft Yahei" w:cs="宋体" w:hint="eastAsia"/>
          <w:color w:val="000000"/>
          <w:kern w:val="0"/>
          <w:sz w:val="27"/>
          <w:szCs w:val="27"/>
        </w:rPr>
        <w:t>相符。</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color w:val="000000"/>
          <w:kern w:val="0"/>
          <w:sz w:val="27"/>
          <w:szCs w:val="27"/>
        </w:rPr>
        <w:t> </w:t>
      </w:r>
    </w:p>
    <w:p w:rsidR="003A4B97" w:rsidRPr="003A4B97" w:rsidRDefault="003A4B97" w:rsidP="003A4B97">
      <w:pPr>
        <w:widowControl/>
        <w:shd w:val="clear" w:color="auto" w:fill="FFFFFF"/>
        <w:spacing w:line="480" w:lineRule="atLeast"/>
        <w:ind w:firstLine="480"/>
        <w:jc w:val="center"/>
        <w:rPr>
          <w:rFonts w:ascii="Microsoft Yahei" w:eastAsia="宋体" w:hAnsi="Microsoft Yahei" w:cs="宋体"/>
          <w:color w:val="000000"/>
          <w:kern w:val="0"/>
          <w:szCs w:val="21"/>
        </w:rPr>
      </w:pPr>
      <w:r w:rsidRPr="003A4B97">
        <w:rPr>
          <w:rFonts w:ascii="黑体" w:eastAsia="黑体" w:hAnsi="黑体" w:cs="宋体" w:hint="eastAsia"/>
          <w:b/>
          <w:bCs/>
          <w:color w:val="000000"/>
          <w:kern w:val="0"/>
          <w:sz w:val="27"/>
        </w:rPr>
        <w:t xml:space="preserve">第三章 </w:t>
      </w:r>
      <w:r w:rsidRPr="003A4B97">
        <w:rPr>
          <w:rFonts w:ascii="宋体" w:eastAsia="宋体" w:hAnsi="宋体" w:cs="宋体" w:hint="eastAsia"/>
          <w:b/>
          <w:bCs/>
          <w:color w:val="000000"/>
          <w:kern w:val="0"/>
          <w:sz w:val="27"/>
        </w:rPr>
        <w:t> </w:t>
      </w:r>
      <w:r w:rsidRPr="003A4B97">
        <w:rPr>
          <w:rFonts w:ascii="黑体" w:eastAsia="黑体" w:hAnsi="黑体" w:cs="宋体" w:hint="eastAsia"/>
          <w:b/>
          <w:bCs/>
          <w:color w:val="000000"/>
          <w:kern w:val="0"/>
          <w:sz w:val="27"/>
        </w:rPr>
        <w:t>借用、调拨、报废、损坏丢失</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lastRenderedPageBreak/>
        <w:t>第八条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低值耐用品的借用、调拨参照《江南大学仪器设备管理办法》执行。</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第九条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无修理价值和无使用价值的低值耐用品经技术鉴定后及时办理报废手续。已批准报废的低值耐用品由各单位自行处理或上交实验室与设备管理处统一处理。如有残值回收的，按规定需上交学校财务处。</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第十条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低值耐用品发生损坏和丢失的，使用部门应查明原因，参照《江南大学仪器设备损坏、丢失赔偿办法》进行赔偿。</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color w:val="000000"/>
          <w:kern w:val="0"/>
          <w:sz w:val="27"/>
          <w:szCs w:val="27"/>
        </w:rPr>
        <w:t> </w:t>
      </w:r>
    </w:p>
    <w:p w:rsidR="003A4B97" w:rsidRPr="003A4B97" w:rsidRDefault="003A4B97" w:rsidP="003A4B97">
      <w:pPr>
        <w:widowControl/>
        <w:shd w:val="clear" w:color="auto" w:fill="FFFFFF"/>
        <w:spacing w:line="480" w:lineRule="atLeast"/>
        <w:ind w:firstLine="480"/>
        <w:jc w:val="center"/>
        <w:rPr>
          <w:rFonts w:ascii="Microsoft Yahei" w:eastAsia="宋体" w:hAnsi="Microsoft Yahei" w:cs="宋体"/>
          <w:color w:val="000000"/>
          <w:kern w:val="0"/>
          <w:szCs w:val="21"/>
        </w:rPr>
      </w:pPr>
      <w:r w:rsidRPr="003A4B97">
        <w:rPr>
          <w:rFonts w:ascii="黑体" w:eastAsia="黑体" w:hAnsi="黑体" w:cs="宋体" w:hint="eastAsia"/>
          <w:b/>
          <w:bCs/>
          <w:color w:val="000000"/>
          <w:kern w:val="0"/>
          <w:sz w:val="27"/>
        </w:rPr>
        <w:t xml:space="preserve">第四章 </w:t>
      </w:r>
      <w:r w:rsidRPr="003A4B97">
        <w:rPr>
          <w:rFonts w:ascii="宋体" w:eastAsia="宋体" w:hAnsi="宋体" w:cs="宋体" w:hint="eastAsia"/>
          <w:b/>
          <w:bCs/>
          <w:color w:val="000000"/>
          <w:kern w:val="0"/>
          <w:sz w:val="27"/>
        </w:rPr>
        <w:t> </w:t>
      </w:r>
      <w:r w:rsidRPr="003A4B97">
        <w:rPr>
          <w:rFonts w:ascii="黑体" w:eastAsia="黑体" w:hAnsi="黑体" w:cs="宋体" w:hint="eastAsia"/>
          <w:b/>
          <w:bCs/>
          <w:color w:val="000000"/>
          <w:kern w:val="0"/>
          <w:sz w:val="27"/>
        </w:rPr>
        <w:t>附 则</w:t>
      </w:r>
    </w:p>
    <w:p w:rsidR="003A4B97" w:rsidRPr="003A4B97" w:rsidRDefault="003A4B97" w:rsidP="003A4B97">
      <w:pPr>
        <w:widowControl/>
        <w:shd w:val="clear" w:color="auto" w:fill="FFFFFF"/>
        <w:spacing w:line="480" w:lineRule="atLeast"/>
        <w:ind w:firstLine="480"/>
        <w:jc w:val="left"/>
        <w:rPr>
          <w:rFonts w:ascii="Microsoft Yahei" w:eastAsia="宋体" w:hAnsi="Microsoft Yahei" w:cs="宋体"/>
          <w:color w:val="000000"/>
          <w:kern w:val="0"/>
          <w:szCs w:val="21"/>
        </w:rPr>
      </w:pPr>
      <w:r w:rsidRPr="003A4B97">
        <w:rPr>
          <w:rFonts w:ascii="仿宋_GB2312" w:eastAsia="仿宋_GB2312" w:hAnsi="Microsoft Yahei" w:cs="宋体" w:hint="eastAsia"/>
          <w:b/>
          <w:bCs/>
          <w:color w:val="000000"/>
          <w:kern w:val="0"/>
          <w:sz w:val="27"/>
        </w:rPr>
        <w:t>第十一条</w:t>
      </w:r>
      <w:r w:rsidRPr="003A4B97">
        <w:rPr>
          <w:rFonts w:ascii="仿宋_GB2312" w:eastAsia="仿宋_GB2312" w:hAnsi="Microsoft Yahei" w:cs="宋体" w:hint="eastAsia"/>
          <w:color w:val="000000"/>
          <w:kern w:val="0"/>
          <w:sz w:val="27"/>
        </w:rPr>
        <w:t> </w:t>
      </w:r>
      <w:r w:rsidRPr="003A4B97">
        <w:rPr>
          <w:rFonts w:ascii="仿宋_GB2312" w:eastAsia="仿宋_GB2312" w:hAnsi="Microsoft Yahei" w:cs="宋体" w:hint="eastAsia"/>
          <w:color w:val="000000"/>
          <w:kern w:val="0"/>
          <w:sz w:val="27"/>
          <w:szCs w:val="27"/>
        </w:rPr>
        <w:t> </w:t>
      </w:r>
      <w:r w:rsidRPr="003A4B97">
        <w:rPr>
          <w:rFonts w:ascii="仿宋_GB2312" w:eastAsia="仿宋_GB2312" w:hAnsi="Microsoft Yahei" w:cs="宋体" w:hint="eastAsia"/>
          <w:color w:val="000000"/>
          <w:kern w:val="0"/>
          <w:sz w:val="27"/>
          <w:szCs w:val="27"/>
        </w:rPr>
        <w:t>本办法由实验室与设备管理处负责解释，自公布之日起施行。原《江南大学低值耐用品管理办法》（江大校办〔2010〕7号）同时废止。</w:t>
      </w:r>
    </w:p>
    <w:p w:rsidR="001800EE" w:rsidRPr="003A4B97" w:rsidRDefault="001800EE"/>
    <w:sectPr w:rsidR="001800EE" w:rsidRPr="003A4B97" w:rsidSect="001800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4B97"/>
    <w:rsid w:val="001800EE"/>
    <w:rsid w:val="003A4B97"/>
    <w:rsid w:val="00F61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EE"/>
    <w:pPr>
      <w:widowControl w:val="0"/>
      <w:jc w:val="both"/>
    </w:pPr>
  </w:style>
  <w:style w:type="paragraph" w:styleId="1">
    <w:name w:val="heading 1"/>
    <w:basedOn w:val="a"/>
    <w:link w:val="1Char"/>
    <w:uiPriority w:val="9"/>
    <w:qFormat/>
    <w:rsid w:val="003A4B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4B97"/>
    <w:rPr>
      <w:rFonts w:ascii="宋体" w:eastAsia="宋体" w:hAnsi="宋体" w:cs="宋体"/>
      <w:b/>
      <w:bCs/>
      <w:kern w:val="36"/>
      <w:sz w:val="48"/>
      <w:szCs w:val="48"/>
    </w:rPr>
  </w:style>
  <w:style w:type="paragraph" w:styleId="a3">
    <w:name w:val="Normal (Web)"/>
    <w:basedOn w:val="a"/>
    <w:uiPriority w:val="99"/>
    <w:semiHidden/>
    <w:unhideWhenUsed/>
    <w:rsid w:val="003A4B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4B97"/>
    <w:rPr>
      <w:b/>
      <w:bCs/>
    </w:rPr>
  </w:style>
  <w:style w:type="character" w:customStyle="1" w:styleId="apple-converted-space">
    <w:name w:val="apple-converted-space"/>
    <w:basedOn w:val="a0"/>
    <w:rsid w:val="003A4B97"/>
  </w:style>
</w:styles>
</file>

<file path=word/webSettings.xml><?xml version="1.0" encoding="utf-8"?>
<w:webSettings xmlns:r="http://schemas.openxmlformats.org/officeDocument/2006/relationships" xmlns:w="http://schemas.openxmlformats.org/wordprocessingml/2006/main">
  <w:divs>
    <w:div w:id="2102136290">
      <w:bodyDiv w:val="1"/>
      <w:marLeft w:val="0"/>
      <w:marRight w:val="0"/>
      <w:marTop w:val="0"/>
      <w:marBottom w:val="0"/>
      <w:divBdr>
        <w:top w:val="none" w:sz="0" w:space="0" w:color="auto"/>
        <w:left w:val="none" w:sz="0" w:space="0" w:color="auto"/>
        <w:bottom w:val="none" w:sz="0" w:space="0" w:color="auto"/>
        <w:right w:val="none" w:sz="0" w:space="0" w:color="auto"/>
      </w:divBdr>
      <w:divsChild>
        <w:div w:id="112449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2016-05-26T06:01:00Z</dcterms:created>
  <dcterms:modified xsi:type="dcterms:W3CDTF">2016-05-26T06:01:00Z</dcterms:modified>
</cp:coreProperties>
</file>