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ABF5D">
      <w:pPr>
        <w:rPr>
          <w:rFonts w:ascii="宋体" w:hAnsi="宋体"/>
          <w:sz w:val="30"/>
        </w:rPr>
      </w:pPr>
    </w:p>
    <w:p w14:paraId="57E563F9">
      <w:pPr>
        <w:jc w:val="center"/>
        <w:rPr>
          <w:rFonts w:eastAsia="华文行楷"/>
          <w:spacing w:val="120"/>
          <w:sz w:val="108"/>
        </w:rPr>
      </w:pPr>
      <w:r>
        <w:rPr>
          <w:rFonts w:hint="eastAsia" w:eastAsia="华文行楷"/>
          <w:spacing w:val="120"/>
          <w:sz w:val="108"/>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99060</wp:posOffset>
            </wp:positionV>
            <wp:extent cx="2609850" cy="969645"/>
            <wp:effectExtent l="0" t="0" r="0" b="1905"/>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7"/>
                    <a:stretch>
                      <a:fillRect/>
                    </a:stretch>
                  </pic:blipFill>
                  <pic:spPr>
                    <a:xfrm>
                      <a:off x="0" y="0"/>
                      <a:ext cx="2609850" cy="969645"/>
                    </a:xfrm>
                    <a:prstGeom prst="rect">
                      <a:avLst/>
                    </a:prstGeom>
                    <a:noFill/>
                    <a:ln>
                      <a:noFill/>
                    </a:ln>
                  </pic:spPr>
                </pic:pic>
              </a:graphicData>
            </a:graphic>
          </wp:anchor>
        </w:drawing>
      </w:r>
      <w:r>
        <w:rPr>
          <w:rFonts w:hint="eastAsia" w:eastAsia="华文行楷"/>
          <w:spacing w:val="120"/>
          <w:sz w:val="108"/>
        </w:rPr>
        <w:t xml:space="preserve">  </w:t>
      </w:r>
    </w:p>
    <w:p w14:paraId="6564F763">
      <w:pPr>
        <w:jc w:val="center"/>
        <w:rPr>
          <w:rFonts w:ascii="宋体" w:hAnsi="宋体"/>
          <w:sz w:val="44"/>
          <w:szCs w:val="44"/>
        </w:rPr>
      </w:pPr>
    </w:p>
    <w:p w14:paraId="04760149">
      <w:pPr>
        <w:jc w:val="center"/>
        <w:rPr>
          <w:rFonts w:ascii="宋体" w:hAnsi="宋体"/>
          <w:sz w:val="44"/>
          <w:szCs w:val="44"/>
        </w:rPr>
      </w:pPr>
    </w:p>
    <w:p w14:paraId="27BA6970">
      <w:pPr>
        <w:jc w:val="center"/>
      </w:pPr>
      <w:r>
        <w:rPr>
          <w:rFonts w:hint="eastAsia" w:ascii="宋体" w:hAnsi="宋体"/>
          <w:sz w:val="48"/>
          <w:szCs w:val="48"/>
        </w:rPr>
        <w:t>大型仪器设备购置可行性论证报告</w:t>
      </w:r>
    </w:p>
    <w:p w14:paraId="0B9DAD7E"/>
    <w:p w14:paraId="5E07EC6A"/>
    <w:p w14:paraId="4321CD65"/>
    <w:p w14:paraId="188CDFA8"/>
    <w:p w14:paraId="4194B01C"/>
    <w:tbl>
      <w:tblPr>
        <w:tblStyle w:val="8"/>
        <w:tblW w:w="0" w:type="auto"/>
        <w:tblInd w:w="1188" w:type="dxa"/>
        <w:tblLayout w:type="fixed"/>
        <w:tblCellMar>
          <w:top w:w="0" w:type="dxa"/>
          <w:left w:w="108" w:type="dxa"/>
          <w:bottom w:w="0" w:type="dxa"/>
          <w:right w:w="108" w:type="dxa"/>
        </w:tblCellMar>
      </w:tblPr>
      <w:tblGrid>
        <w:gridCol w:w="1620"/>
        <w:gridCol w:w="1620"/>
        <w:gridCol w:w="540"/>
        <w:gridCol w:w="1260"/>
        <w:gridCol w:w="420"/>
        <w:gridCol w:w="1200"/>
        <w:gridCol w:w="720"/>
      </w:tblGrid>
      <w:tr w14:paraId="0FD37E7F">
        <w:tblPrEx>
          <w:tblCellMar>
            <w:top w:w="0" w:type="dxa"/>
            <w:left w:w="108" w:type="dxa"/>
            <w:bottom w:w="0" w:type="dxa"/>
            <w:right w:w="108" w:type="dxa"/>
          </w:tblCellMar>
        </w:tblPrEx>
        <w:trPr>
          <w:trHeight w:val="907" w:hRule="atLeast"/>
        </w:trPr>
        <w:tc>
          <w:tcPr>
            <w:tcW w:w="1620" w:type="dxa"/>
            <w:vAlign w:val="bottom"/>
          </w:tcPr>
          <w:p w14:paraId="1E687869">
            <w:pPr>
              <w:adjustRightInd w:val="0"/>
              <w:snapToGrid w:val="0"/>
              <w:rPr>
                <w:rFonts w:ascii="宋体" w:hAnsi="宋体"/>
                <w:sz w:val="30"/>
                <w:szCs w:val="30"/>
                <w:u w:val="single"/>
              </w:rPr>
            </w:pPr>
            <w:r>
              <w:rPr>
                <w:rFonts w:hint="eastAsia" w:ascii="宋体" w:hAnsi="宋体"/>
                <w:sz w:val="30"/>
                <w:szCs w:val="30"/>
              </w:rPr>
              <w:t>仪器名称：</w:t>
            </w:r>
          </w:p>
        </w:tc>
        <w:tc>
          <w:tcPr>
            <w:tcW w:w="5760" w:type="dxa"/>
            <w:gridSpan w:val="6"/>
            <w:tcBorders>
              <w:bottom w:val="single" w:color="auto" w:sz="4" w:space="0"/>
            </w:tcBorders>
            <w:vAlign w:val="bottom"/>
          </w:tcPr>
          <w:p w14:paraId="1EEE0FDB">
            <w:pPr>
              <w:adjustRightInd w:val="0"/>
              <w:snapToGrid w:val="0"/>
              <w:jc w:val="center"/>
              <w:rPr>
                <w:color w:val="FF0000"/>
                <w:sz w:val="30"/>
                <w:szCs w:val="30"/>
              </w:rPr>
            </w:pPr>
            <w:r>
              <w:rPr>
                <w:rFonts w:hint="eastAsia"/>
                <w:color w:val="FF0000"/>
                <w:sz w:val="30"/>
                <w:szCs w:val="30"/>
              </w:rPr>
              <w:t>低场核磁共振成像分析仪</w:t>
            </w:r>
          </w:p>
        </w:tc>
      </w:tr>
      <w:tr w14:paraId="5ADDEC6F">
        <w:tblPrEx>
          <w:tblCellMar>
            <w:top w:w="0" w:type="dxa"/>
            <w:left w:w="108" w:type="dxa"/>
            <w:bottom w:w="0" w:type="dxa"/>
            <w:right w:w="108" w:type="dxa"/>
          </w:tblCellMar>
        </w:tblPrEx>
        <w:trPr>
          <w:trHeight w:val="907" w:hRule="atLeast"/>
        </w:trPr>
        <w:tc>
          <w:tcPr>
            <w:tcW w:w="1620" w:type="dxa"/>
            <w:vAlign w:val="bottom"/>
          </w:tcPr>
          <w:p w14:paraId="0491C846">
            <w:pPr>
              <w:adjustRightInd w:val="0"/>
              <w:snapToGrid w:val="0"/>
              <w:rPr>
                <w:rFonts w:ascii="宋体" w:hAnsi="宋体"/>
                <w:sz w:val="30"/>
                <w:szCs w:val="30"/>
              </w:rPr>
            </w:pPr>
            <w:r>
              <w:rPr>
                <w:rFonts w:hint="eastAsia" w:ascii="宋体" w:hAnsi="宋体"/>
                <w:sz w:val="30"/>
                <w:szCs w:val="30"/>
              </w:rPr>
              <w:t>申请单位：</w:t>
            </w:r>
          </w:p>
        </w:tc>
        <w:tc>
          <w:tcPr>
            <w:tcW w:w="5760" w:type="dxa"/>
            <w:gridSpan w:val="6"/>
            <w:tcBorders>
              <w:top w:val="single" w:color="auto" w:sz="4" w:space="0"/>
              <w:bottom w:val="single" w:color="auto" w:sz="4" w:space="0"/>
            </w:tcBorders>
            <w:vAlign w:val="bottom"/>
          </w:tcPr>
          <w:p w14:paraId="623F9C6A">
            <w:pPr>
              <w:adjustRightInd w:val="0"/>
              <w:snapToGrid w:val="0"/>
              <w:jc w:val="center"/>
              <w:rPr>
                <w:color w:val="FF0000"/>
                <w:sz w:val="30"/>
                <w:szCs w:val="30"/>
              </w:rPr>
            </w:pPr>
            <w:r>
              <w:rPr>
                <w:rFonts w:hint="eastAsia"/>
                <w:color w:val="FF0000"/>
                <w:sz w:val="30"/>
                <w:szCs w:val="30"/>
              </w:rPr>
              <w:t>**学院</w:t>
            </w:r>
          </w:p>
        </w:tc>
      </w:tr>
      <w:tr w14:paraId="70D2BE60">
        <w:tblPrEx>
          <w:tblCellMar>
            <w:top w:w="0" w:type="dxa"/>
            <w:left w:w="108" w:type="dxa"/>
            <w:bottom w:w="0" w:type="dxa"/>
            <w:right w:w="108" w:type="dxa"/>
          </w:tblCellMar>
        </w:tblPrEx>
        <w:trPr>
          <w:trHeight w:val="907" w:hRule="atLeast"/>
        </w:trPr>
        <w:tc>
          <w:tcPr>
            <w:tcW w:w="1620" w:type="dxa"/>
            <w:vAlign w:val="bottom"/>
          </w:tcPr>
          <w:p w14:paraId="184C6C00">
            <w:pPr>
              <w:adjustRightInd w:val="0"/>
              <w:snapToGrid w:val="0"/>
              <w:rPr>
                <w:rFonts w:ascii="宋体" w:hAnsi="宋体"/>
                <w:sz w:val="30"/>
                <w:szCs w:val="30"/>
              </w:rPr>
            </w:pPr>
            <w:r>
              <w:rPr>
                <w:rFonts w:hint="eastAsia" w:ascii="宋体" w:hAnsi="宋体"/>
                <w:sz w:val="30"/>
                <w:szCs w:val="30"/>
              </w:rPr>
              <w:t>经费类别：</w:t>
            </w:r>
          </w:p>
        </w:tc>
        <w:tc>
          <w:tcPr>
            <w:tcW w:w="5760" w:type="dxa"/>
            <w:gridSpan w:val="6"/>
            <w:tcBorders>
              <w:top w:val="single" w:color="auto" w:sz="4" w:space="0"/>
              <w:bottom w:val="single" w:color="auto" w:sz="4" w:space="0"/>
            </w:tcBorders>
            <w:vAlign w:val="bottom"/>
          </w:tcPr>
          <w:p w14:paraId="2F069D46">
            <w:pPr>
              <w:adjustRightInd w:val="0"/>
              <w:snapToGrid w:val="0"/>
              <w:ind w:firstLine="300" w:firstLineChars="100"/>
              <w:rPr>
                <w:color w:val="FF0000"/>
                <w:sz w:val="30"/>
                <w:szCs w:val="30"/>
              </w:rPr>
            </w:pPr>
            <w:r>
              <w:rPr>
                <w:rFonts w:hint="eastAsia"/>
                <w:color w:val="FF0000"/>
                <w:sz w:val="30"/>
                <w:szCs w:val="30"/>
              </w:rPr>
              <w:t>xxx原始创新能力提升“两重”项目</w:t>
            </w:r>
          </w:p>
        </w:tc>
      </w:tr>
      <w:tr w14:paraId="399644DB">
        <w:tblPrEx>
          <w:tblCellMar>
            <w:top w:w="0" w:type="dxa"/>
            <w:left w:w="108" w:type="dxa"/>
            <w:bottom w:w="0" w:type="dxa"/>
            <w:right w:w="108" w:type="dxa"/>
          </w:tblCellMar>
        </w:tblPrEx>
        <w:trPr>
          <w:trHeight w:val="907" w:hRule="atLeast"/>
        </w:trPr>
        <w:tc>
          <w:tcPr>
            <w:tcW w:w="1620" w:type="dxa"/>
            <w:vAlign w:val="bottom"/>
          </w:tcPr>
          <w:p w14:paraId="3CAB5A32">
            <w:pPr>
              <w:adjustRightInd w:val="0"/>
              <w:snapToGrid w:val="0"/>
              <w:rPr>
                <w:sz w:val="30"/>
                <w:szCs w:val="30"/>
              </w:rPr>
            </w:pPr>
            <w:r>
              <w:rPr>
                <w:rFonts w:hint="eastAsia" w:ascii="宋体" w:hAnsi="宋体"/>
                <w:sz w:val="30"/>
                <w:szCs w:val="30"/>
              </w:rPr>
              <w:t>填表时间：</w:t>
            </w:r>
          </w:p>
        </w:tc>
        <w:tc>
          <w:tcPr>
            <w:tcW w:w="1620" w:type="dxa"/>
            <w:tcBorders>
              <w:top w:val="single" w:color="auto" w:sz="4" w:space="0"/>
              <w:bottom w:val="single" w:color="auto" w:sz="4" w:space="0"/>
            </w:tcBorders>
            <w:vAlign w:val="bottom"/>
          </w:tcPr>
          <w:p w14:paraId="0C24024C">
            <w:pPr>
              <w:adjustRightInd w:val="0"/>
              <w:snapToGrid w:val="0"/>
              <w:jc w:val="center"/>
              <w:rPr>
                <w:color w:val="FF0000"/>
                <w:sz w:val="30"/>
                <w:szCs w:val="30"/>
              </w:rPr>
            </w:pPr>
            <w:r>
              <w:rPr>
                <w:color w:val="FF0000"/>
                <w:sz w:val="30"/>
                <w:szCs w:val="30"/>
              </w:rPr>
              <w:t>20</w:t>
            </w:r>
            <w:r>
              <w:rPr>
                <w:rFonts w:hint="eastAsia"/>
                <w:color w:val="FF0000"/>
                <w:sz w:val="30"/>
                <w:szCs w:val="30"/>
              </w:rPr>
              <w:t>26</w:t>
            </w:r>
          </w:p>
        </w:tc>
        <w:tc>
          <w:tcPr>
            <w:tcW w:w="540" w:type="dxa"/>
            <w:tcBorders>
              <w:top w:val="single" w:color="auto" w:sz="4" w:space="0"/>
            </w:tcBorders>
            <w:vAlign w:val="bottom"/>
          </w:tcPr>
          <w:p w14:paraId="010D0FEA">
            <w:pPr>
              <w:adjustRightInd w:val="0"/>
              <w:snapToGrid w:val="0"/>
              <w:rPr>
                <w:sz w:val="30"/>
                <w:szCs w:val="30"/>
              </w:rPr>
            </w:pPr>
            <w:r>
              <w:rPr>
                <w:sz w:val="30"/>
                <w:szCs w:val="30"/>
              </w:rPr>
              <w:t>年</w:t>
            </w:r>
          </w:p>
        </w:tc>
        <w:tc>
          <w:tcPr>
            <w:tcW w:w="1260" w:type="dxa"/>
            <w:tcBorders>
              <w:top w:val="single" w:color="auto" w:sz="4" w:space="0"/>
              <w:bottom w:val="single" w:color="auto" w:sz="4" w:space="0"/>
            </w:tcBorders>
            <w:vAlign w:val="bottom"/>
          </w:tcPr>
          <w:p w14:paraId="57E1DC12">
            <w:pPr>
              <w:adjustRightInd w:val="0"/>
              <w:snapToGrid w:val="0"/>
              <w:jc w:val="center"/>
              <w:rPr>
                <w:color w:val="FF0000"/>
                <w:sz w:val="30"/>
                <w:szCs w:val="30"/>
              </w:rPr>
            </w:pPr>
            <w:r>
              <w:rPr>
                <w:rFonts w:hint="eastAsia"/>
                <w:color w:val="FF0000"/>
                <w:sz w:val="30"/>
                <w:szCs w:val="30"/>
              </w:rPr>
              <w:t>*</w:t>
            </w:r>
          </w:p>
        </w:tc>
        <w:tc>
          <w:tcPr>
            <w:tcW w:w="420" w:type="dxa"/>
            <w:tcBorders>
              <w:top w:val="single" w:color="auto" w:sz="4" w:space="0"/>
            </w:tcBorders>
            <w:vAlign w:val="bottom"/>
          </w:tcPr>
          <w:p w14:paraId="42A7F705">
            <w:pPr>
              <w:adjustRightInd w:val="0"/>
              <w:snapToGrid w:val="0"/>
              <w:rPr>
                <w:sz w:val="30"/>
                <w:szCs w:val="30"/>
              </w:rPr>
            </w:pPr>
            <w:r>
              <w:rPr>
                <w:sz w:val="30"/>
                <w:szCs w:val="30"/>
              </w:rPr>
              <w:t>月</w:t>
            </w:r>
          </w:p>
        </w:tc>
        <w:tc>
          <w:tcPr>
            <w:tcW w:w="1200" w:type="dxa"/>
            <w:tcBorders>
              <w:top w:val="single" w:color="auto" w:sz="4" w:space="0"/>
              <w:bottom w:val="single" w:color="auto" w:sz="4" w:space="0"/>
            </w:tcBorders>
            <w:vAlign w:val="bottom"/>
          </w:tcPr>
          <w:p w14:paraId="50BE7527">
            <w:pPr>
              <w:adjustRightInd w:val="0"/>
              <w:snapToGrid w:val="0"/>
              <w:jc w:val="center"/>
              <w:rPr>
                <w:color w:val="FF0000"/>
                <w:sz w:val="30"/>
                <w:szCs w:val="30"/>
              </w:rPr>
            </w:pPr>
            <w:r>
              <w:rPr>
                <w:rFonts w:hint="eastAsia"/>
                <w:color w:val="FF0000"/>
                <w:sz w:val="30"/>
                <w:szCs w:val="30"/>
              </w:rPr>
              <w:t>*</w:t>
            </w:r>
          </w:p>
        </w:tc>
        <w:tc>
          <w:tcPr>
            <w:tcW w:w="720" w:type="dxa"/>
            <w:tcBorders>
              <w:top w:val="single" w:color="auto" w:sz="4" w:space="0"/>
            </w:tcBorders>
            <w:vAlign w:val="bottom"/>
          </w:tcPr>
          <w:p w14:paraId="495A8436">
            <w:pPr>
              <w:adjustRightInd w:val="0"/>
              <w:snapToGrid w:val="0"/>
              <w:rPr>
                <w:sz w:val="30"/>
                <w:szCs w:val="30"/>
              </w:rPr>
            </w:pPr>
            <w:r>
              <w:rPr>
                <w:sz w:val="30"/>
                <w:szCs w:val="30"/>
              </w:rPr>
              <w:t>日</w:t>
            </w:r>
          </w:p>
        </w:tc>
      </w:tr>
    </w:tbl>
    <w:p w14:paraId="3CD638F6"/>
    <w:p w14:paraId="4EA7F9C2">
      <w:pPr>
        <w:spacing w:line="920" w:lineRule="exact"/>
        <w:jc w:val="center"/>
        <w:rPr>
          <w:rFonts w:ascii="仿宋_GB2312" w:hAnsi="宋体" w:eastAsia="仿宋_GB2312"/>
          <w:b/>
          <w:sz w:val="36"/>
          <w:szCs w:val="36"/>
        </w:rPr>
      </w:pPr>
    </w:p>
    <w:p w14:paraId="053C5200">
      <w:pPr>
        <w:spacing w:line="920" w:lineRule="exact"/>
        <w:jc w:val="center"/>
        <w:rPr>
          <w:rFonts w:ascii="仿宋_GB2312" w:hAnsi="宋体" w:eastAsia="仿宋_GB2312"/>
          <w:b/>
          <w:sz w:val="36"/>
          <w:szCs w:val="36"/>
        </w:rPr>
      </w:pPr>
    </w:p>
    <w:p w14:paraId="3C4A90E6">
      <w:pPr>
        <w:spacing w:line="920" w:lineRule="exact"/>
        <w:jc w:val="center"/>
        <w:rPr>
          <w:rFonts w:ascii="仿宋_GB2312" w:hAnsi="宋体" w:eastAsia="仿宋_GB2312"/>
          <w:b/>
          <w:sz w:val="36"/>
          <w:szCs w:val="36"/>
        </w:rPr>
      </w:pPr>
    </w:p>
    <w:p w14:paraId="0973BE21">
      <w:pPr>
        <w:spacing w:line="920" w:lineRule="exact"/>
        <w:jc w:val="center"/>
        <w:rPr>
          <w:rFonts w:ascii="仿宋_GB2312" w:hAnsi="宋体" w:eastAsia="仿宋_GB2312"/>
          <w:b/>
          <w:sz w:val="32"/>
          <w:szCs w:val="32"/>
        </w:rPr>
      </w:pPr>
      <w:r>
        <w:rPr>
          <w:rFonts w:hint="eastAsia" w:ascii="仿宋_GB2312" w:hAnsi="宋体" w:eastAsia="仿宋_GB2312"/>
          <w:b/>
          <w:sz w:val="32"/>
          <w:szCs w:val="32"/>
        </w:rPr>
        <w:t>二</w:t>
      </w:r>
      <w:r>
        <w:rPr>
          <w:rFonts w:hint="eastAsia" w:ascii="仿宋_GB2312" w:hAnsi="宋体" w:eastAsia="仿宋_GB2312"/>
          <w:b/>
          <w:sz w:val="30"/>
          <w:szCs w:val="30"/>
        </w:rPr>
        <w:t>〇</w:t>
      </w:r>
      <w:r>
        <w:rPr>
          <w:rFonts w:hint="eastAsia" w:ascii="仿宋_GB2312" w:hAnsi="宋体" w:eastAsia="仿宋_GB2312"/>
          <w:b/>
          <w:sz w:val="32"/>
          <w:szCs w:val="32"/>
        </w:rPr>
        <w:t>二六年制</w:t>
      </w:r>
    </w:p>
    <w:p w14:paraId="6A119A3F"/>
    <w:p w14:paraId="6BE3A9AD">
      <w:pPr>
        <w:rPr>
          <w:rFonts w:eastAsia="华文新魏"/>
          <w:spacing w:val="120"/>
          <w:sz w:val="18"/>
        </w:rPr>
      </w:pPr>
    </w:p>
    <w:p w14:paraId="1D4A5F6C">
      <w:pPr>
        <w:jc w:val="center"/>
        <w:rPr>
          <w:rFonts w:eastAsia="华文新魏"/>
          <w:spacing w:val="120"/>
          <w:sz w:val="18"/>
        </w:rPr>
        <w:sectPr>
          <w:headerReference r:id="rId3" w:type="default"/>
          <w:footerReference r:id="rId4" w:type="default"/>
          <w:footerReference r:id="rId5" w:type="even"/>
          <w:pgSz w:w="11907" w:h="16840"/>
          <w:pgMar w:top="1440" w:right="1230" w:bottom="851" w:left="1230" w:header="851" w:footer="992" w:gutter="0"/>
          <w:pgNumType w:fmt="numberInDash" w:start="0"/>
          <w:cols w:space="720" w:num="1"/>
          <w:titlePg/>
          <w:docGrid w:type="lines" w:linePitch="312" w:charSpace="0"/>
        </w:sectPr>
      </w:pPr>
    </w:p>
    <w:p w14:paraId="575613F9">
      <w:pPr>
        <w:jc w:val="center"/>
        <w:rPr>
          <w:rFonts w:eastAsia="华文新魏"/>
          <w:spacing w:val="120"/>
          <w:sz w:val="18"/>
        </w:rPr>
      </w:pPr>
    </w:p>
    <w:p w14:paraId="317302F0">
      <w:pPr>
        <w:jc w:val="center"/>
        <w:rPr>
          <w:rFonts w:ascii="宋体" w:hAnsi="宋体"/>
          <w:sz w:val="44"/>
        </w:rPr>
      </w:pPr>
      <w:r>
        <w:rPr>
          <w:rFonts w:hint="eastAsia" w:ascii="宋体" w:hAnsi="宋体"/>
          <w:sz w:val="44"/>
        </w:rPr>
        <w:t>填  表  说  明</w:t>
      </w:r>
    </w:p>
    <w:p w14:paraId="18ABA0B3">
      <w:pPr>
        <w:jc w:val="center"/>
        <w:rPr>
          <w:rFonts w:ascii="宋体" w:hAnsi="宋体"/>
          <w:sz w:val="44"/>
        </w:rPr>
      </w:pPr>
    </w:p>
    <w:p w14:paraId="0FB56A20">
      <w:pPr>
        <w:spacing w:line="600" w:lineRule="exact"/>
        <w:ind w:firstLine="600" w:firstLineChars="200"/>
        <w:jc w:val="left"/>
        <w:rPr>
          <w:rFonts w:eastAsia="楷体_GB2312"/>
          <w:sz w:val="30"/>
        </w:rPr>
      </w:pPr>
      <w:r>
        <w:rPr>
          <w:rFonts w:hint="eastAsia" w:eastAsia="楷体_GB2312"/>
          <w:sz w:val="30"/>
        </w:rPr>
        <w:t>一、凡申购单价20万元及以上仪器设备（含成套设备），需进行可行性论证，并逐项填写此表。</w:t>
      </w:r>
    </w:p>
    <w:p w14:paraId="2EEE0836">
      <w:pPr>
        <w:spacing w:line="600" w:lineRule="exact"/>
        <w:ind w:firstLine="600" w:firstLineChars="200"/>
        <w:jc w:val="left"/>
        <w:rPr>
          <w:rFonts w:eastAsia="楷体_GB2312"/>
          <w:sz w:val="30"/>
        </w:rPr>
      </w:pPr>
      <w:r>
        <w:rPr>
          <w:rFonts w:hint="eastAsia" w:eastAsia="楷体_GB2312"/>
          <w:sz w:val="30"/>
        </w:rPr>
        <w:t>二、单价20万元及以上仪器设备的论证工作及论证专家一般应为：</w:t>
      </w:r>
    </w:p>
    <w:p w14:paraId="7E9CC5C4">
      <w:pPr>
        <w:spacing w:line="600" w:lineRule="exact"/>
        <w:ind w:firstLine="600" w:firstLineChars="200"/>
        <w:jc w:val="left"/>
        <w:rPr>
          <w:rFonts w:eastAsia="楷体_GB2312"/>
          <w:sz w:val="30"/>
        </w:rPr>
      </w:pPr>
      <w:r>
        <w:rPr>
          <w:rFonts w:hint="eastAsia" w:eastAsia="楷体_GB2312"/>
          <w:sz w:val="30"/>
        </w:rPr>
        <w:t>单价在20万元及以上50万元以下</w:t>
      </w:r>
      <w:r>
        <w:rPr>
          <w:rFonts w:eastAsia="楷体_GB2312"/>
          <w:sz w:val="30"/>
        </w:rPr>
        <w:t>的大型仪器设备，由</w:t>
      </w:r>
      <w:r>
        <w:rPr>
          <w:rFonts w:hint="eastAsia" w:eastAsia="楷体_GB2312"/>
          <w:sz w:val="30"/>
        </w:rPr>
        <w:t>用户单位组织3人及以上专家进行论证，其中高级职称至少2人。</w:t>
      </w:r>
    </w:p>
    <w:p w14:paraId="5C22DBC7">
      <w:pPr>
        <w:spacing w:line="600" w:lineRule="exact"/>
        <w:ind w:firstLine="600" w:firstLineChars="200"/>
        <w:jc w:val="left"/>
        <w:rPr>
          <w:rFonts w:eastAsia="楷体_GB2312"/>
          <w:sz w:val="30"/>
        </w:rPr>
      </w:pPr>
      <w:r>
        <w:rPr>
          <w:rFonts w:hint="eastAsia" w:eastAsia="楷体_GB2312"/>
          <w:sz w:val="30"/>
        </w:rPr>
        <w:t>单价在50万元及以上100万元以下</w:t>
      </w:r>
      <w:r>
        <w:rPr>
          <w:rFonts w:eastAsia="楷体_GB2312"/>
          <w:sz w:val="30"/>
        </w:rPr>
        <w:t>的大型贵重仪器设备，</w:t>
      </w:r>
      <w:r>
        <w:rPr>
          <w:rFonts w:hint="eastAsia" w:eastAsia="楷体_GB2312"/>
          <w:sz w:val="30"/>
        </w:rPr>
        <w:t>由用户单位会同实验室与资产管理处组织5人及以上专家进行论证，其中外单位专家至少1人，具有高级职称专家至少4人。</w:t>
      </w:r>
    </w:p>
    <w:p w14:paraId="69B4A112">
      <w:pPr>
        <w:spacing w:line="600" w:lineRule="exact"/>
        <w:ind w:firstLine="600" w:firstLineChars="200"/>
        <w:jc w:val="left"/>
        <w:rPr>
          <w:rFonts w:eastAsia="楷体_GB2312"/>
          <w:sz w:val="30"/>
        </w:rPr>
      </w:pPr>
      <w:r>
        <w:rPr>
          <w:rFonts w:eastAsia="楷体_GB2312"/>
          <w:sz w:val="30"/>
        </w:rPr>
        <w:t>单价在100万元及以上的大型贵重仪器设备</w:t>
      </w:r>
      <w:r>
        <w:rPr>
          <w:rFonts w:hint="eastAsia" w:eastAsia="楷体_GB2312"/>
          <w:sz w:val="30"/>
        </w:rPr>
        <w:t>，由用户单位会同预算管理部门和实验室与资产管理处组织5人及以上专家进行论证，其中具有高级职称专家至少4人，且必须有相关领域的校外专家参与论证。</w:t>
      </w:r>
    </w:p>
    <w:p w14:paraId="6CC015A6">
      <w:pPr>
        <w:spacing w:line="600" w:lineRule="exact"/>
        <w:ind w:firstLine="600" w:firstLineChars="200"/>
        <w:jc w:val="left"/>
        <w:rPr>
          <w:rFonts w:eastAsia="楷体_GB2312"/>
          <w:sz w:val="30"/>
        </w:rPr>
      </w:pPr>
      <w:r>
        <w:rPr>
          <w:rFonts w:hint="eastAsia" w:eastAsia="楷体_GB2312"/>
          <w:sz w:val="30"/>
        </w:rPr>
        <w:t>三、用户需将论证报告（</w:t>
      </w:r>
      <w:r>
        <w:rPr>
          <w:rFonts w:hint="eastAsia" w:eastAsia="楷体_GB2312"/>
          <w:sz w:val="28"/>
        </w:rPr>
        <w:t>PDF</w:t>
      </w:r>
      <w:r>
        <w:rPr>
          <w:rFonts w:hint="eastAsia" w:eastAsia="楷体_GB2312"/>
          <w:sz w:val="30"/>
        </w:rPr>
        <w:t>扫描件）提交至仪器设备采购管理系统。</w:t>
      </w:r>
    </w:p>
    <w:p w14:paraId="03AFE4C0">
      <w:pPr>
        <w:spacing w:line="600" w:lineRule="exact"/>
        <w:ind w:firstLine="600" w:firstLineChars="200"/>
        <w:jc w:val="left"/>
        <w:rPr>
          <w:rFonts w:eastAsia="楷体_GB2312"/>
          <w:sz w:val="30"/>
        </w:rPr>
      </w:pPr>
      <w:r>
        <w:rPr>
          <w:rFonts w:hint="eastAsia" w:eastAsia="楷体_GB2312"/>
          <w:sz w:val="30"/>
        </w:rPr>
        <w:t>四、该文件为填写模板，可根据所填内容多少自动调整。</w:t>
      </w:r>
    </w:p>
    <w:p w14:paraId="08D23434">
      <w:pPr>
        <w:spacing w:line="500" w:lineRule="exact"/>
        <w:jc w:val="left"/>
        <w:rPr>
          <w:rFonts w:eastAsia="楷体_GB2312"/>
          <w:sz w:val="30"/>
        </w:rPr>
      </w:pPr>
    </w:p>
    <w:p w14:paraId="0A30B2CF">
      <w:pPr>
        <w:spacing w:line="500" w:lineRule="exact"/>
        <w:jc w:val="left"/>
        <w:rPr>
          <w:rFonts w:eastAsia="楷体_GB2312"/>
          <w:sz w:val="30"/>
        </w:rPr>
      </w:pPr>
    </w:p>
    <w:p w14:paraId="7A5F99BE">
      <w:pPr>
        <w:spacing w:line="500" w:lineRule="exact"/>
        <w:jc w:val="left"/>
        <w:rPr>
          <w:rFonts w:eastAsia="楷体_GB2312"/>
          <w:sz w:val="30"/>
        </w:rPr>
      </w:pPr>
    </w:p>
    <w:p w14:paraId="6786505F">
      <w:pPr>
        <w:spacing w:line="500" w:lineRule="exact"/>
        <w:jc w:val="left"/>
        <w:rPr>
          <w:rFonts w:eastAsia="楷体_GB2312"/>
          <w:sz w:val="30"/>
        </w:rPr>
      </w:pPr>
    </w:p>
    <w:p w14:paraId="47A4CCE4">
      <w:pPr>
        <w:spacing w:line="500" w:lineRule="exact"/>
        <w:jc w:val="left"/>
        <w:rPr>
          <w:rFonts w:eastAsia="楷体_GB2312"/>
          <w:sz w:val="30"/>
        </w:rPr>
      </w:pPr>
    </w:p>
    <w:p w14:paraId="7815E249">
      <w:pPr>
        <w:spacing w:line="440" w:lineRule="exact"/>
        <w:rPr>
          <w:rFonts w:eastAsia="楷体_GB2312"/>
          <w:sz w:val="30"/>
        </w:rPr>
      </w:pPr>
    </w:p>
    <w:p w14:paraId="2583C02E">
      <w:pPr>
        <w:spacing w:line="440" w:lineRule="exact"/>
        <w:rPr>
          <w:rFonts w:eastAsia="楷体_GB2312"/>
          <w:sz w:val="30"/>
        </w:rPr>
      </w:pPr>
    </w:p>
    <w:p w14:paraId="1EC483B5">
      <w:pPr>
        <w:spacing w:line="440" w:lineRule="exact"/>
        <w:rPr>
          <w:rFonts w:eastAsia="楷体_GB2312"/>
          <w:sz w:val="30"/>
        </w:rPr>
      </w:pPr>
    </w:p>
    <w:p w14:paraId="69DA3ADF">
      <w:pPr>
        <w:spacing w:line="440" w:lineRule="exact"/>
        <w:rPr>
          <w:rFonts w:eastAsia="楷体_GB2312"/>
          <w:sz w:val="30"/>
        </w:rPr>
      </w:pPr>
    </w:p>
    <w:p w14:paraId="440B49F5">
      <w:pPr>
        <w:spacing w:line="440" w:lineRule="exact"/>
        <w:rPr>
          <w:rFonts w:eastAsia="楷体_GB2312"/>
          <w:sz w:val="30"/>
        </w:rPr>
      </w:pPr>
    </w:p>
    <w:tbl>
      <w:tblPr>
        <w:tblStyle w:val="8"/>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44"/>
        <w:gridCol w:w="697"/>
        <w:gridCol w:w="563"/>
        <w:gridCol w:w="458"/>
        <w:gridCol w:w="1342"/>
        <w:gridCol w:w="223"/>
        <w:gridCol w:w="567"/>
        <w:gridCol w:w="109"/>
        <w:gridCol w:w="992"/>
        <w:gridCol w:w="1168"/>
        <w:gridCol w:w="181"/>
        <w:gridCol w:w="2154"/>
      </w:tblGrid>
      <w:tr w14:paraId="026B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50" w:type="dxa"/>
            <w:gridSpan w:val="3"/>
            <w:tcBorders>
              <w:top w:val="single" w:color="auto" w:sz="4" w:space="0"/>
              <w:left w:val="single" w:color="auto" w:sz="4" w:space="0"/>
              <w:bottom w:val="single" w:color="auto" w:sz="4" w:space="0"/>
              <w:right w:val="single" w:color="auto" w:sz="4" w:space="0"/>
            </w:tcBorders>
            <w:vAlign w:val="center"/>
          </w:tcPr>
          <w:p w14:paraId="4C0433BA">
            <w:pPr>
              <w:adjustRightInd w:val="0"/>
              <w:snapToGrid w:val="0"/>
              <w:rPr>
                <w:rFonts w:ascii="仿宋" w:hAnsi="仿宋" w:eastAsia="仿宋"/>
                <w:b/>
                <w:sz w:val="24"/>
              </w:rPr>
            </w:pPr>
            <w:r>
              <w:rPr>
                <w:rFonts w:hint="eastAsia" w:ascii="仿宋" w:hAnsi="仿宋" w:eastAsia="仿宋"/>
                <w:b/>
                <w:sz w:val="24"/>
              </w:rPr>
              <w:t>仪器设备名称</w:t>
            </w:r>
          </w:p>
        </w:tc>
        <w:tc>
          <w:tcPr>
            <w:tcW w:w="7757" w:type="dxa"/>
            <w:gridSpan w:val="10"/>
            <w:tcBorders>
              <w:top w:val="single" w:color="auto" w:sz="4" w:space="0"/>
              <w:left w:val="single" w:color="auto" w:sz="4" w:space="0"/>
              <w:bottom w:val="single" w:color="auto" w:sz="4" w:space="0"/>
              <w:right w:val="single" w:color="auto" w:sz="4" w:space="0"/>
            </w:tcBorders>
            <w:vAlign w:val="center"/>
          </w:tcPr>
          <w:p w14:paraId="28D6B659">
            <w:pPr>
              <w:spacing w:line="240" w:lineRule="atLeast"/>
              <w:rPr>
                <w:rFonts w:ascii="仿宋_GB2312" w:hAnsi="宋体" w:eastAsia="仿宋_GB2312"/>
                <w:color w:val="FF0000"/>
                <w:sz w:val="24"/>
              </w:rPr>
            </w:pPr>
            <w:bookmarkStart w:id="0" w:name="OLE_LINK31"/>
            <w:bookmarkStart w:id="1" w:name="OLE_LINK30"/>
            <w:bookmarkStart w:id="2" w:name="OLE_LINK23"/>
            <w:bookmarkStart w:id="3" w:name="OLE_LINK22"/>
            <w:r>
              <w:rPr>
                <w:rFonts w:hint="eastAsia" w:eastAsia="仿宋"/>
                <w:color w:val="FF0000"/>
                <w:sz w:val="22"/>
              </w:rPr>
              <w:t>低场</w:t>
            </w:r>
            <w:bookmarkEnd w:id="0"/>
            <w:bookmarkEnd w:id="1"/>
            <w:r>
              <w:rPr>
                <w:rFonts w:hint="eastAsia" w:eastAsia="仿宋"/>
                <w:color w:val="FF0000"/>
                <w:sz w:val="22"/>
              </w:rPr>
              <w:t>核磁共振成像分析仪</w:t>
            </w:r>
            <w:bookmarkEnd w:id="2"/>
            <w:bookmarkEnd w:id="3"/>
            <w:r>
              <w:rPr>
                <w:rFonts w:hint="eastAsia" w:eastAsia="仿宋"/>
                <w:color w:val="FF0000"/>
                <w:sz w:val="22"/>
              </w:rPr>
              <w:t xml:space="preserve">                (红色字体填写完毕后请删除)</w:t>
            </w:r>
          </w:p>
        </w:tc>
      </w:tr>
      <w:tr w14:paraId="6E64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exact"/>
        </w:trPr>
        <w:tc>
          <w:tcPr>
            <w:tcW w:w="1950" w:type="dxa"/>
            <w:gridSpan w:val="3"/>
            <w:tcBorders>
              <w:top w:val="single" w:color="auto" w:sz="4" w:space="0"/>
              <w:left w:val="single" w:color="auto" w:sz="4" w:space="0"/>
              <w:bottom w:val="single" w:color="auto" w:sz="4" w:space="0"/>
              <w:right w:val="single" w:color="auto" w:sz="4" w:space="0"/>
            </w:tcBorders>
            <w:vAlign w:val="center"/>
          </w:tcPr>
          <w:p w14:paraId="14F7B4E8">
            <w:pPr>
              <w:adjustRightInd w:val="0"/>
              <w:snapToGrid w:val="0"/>
              <w:rPr>
                <w:rFonts w:ascii="仿宋" w:hAnsi="仿宋" w:eastAsia="仿宋"/>
                <w:b/>
                <w:sz w:val="24"/>
              </w:rPr>
            </w:pPr>
            <w:r>
              <w:rPr>
                <w:rFonts w:hint="eastAsia" w:ascii="仿宋" w:hAnsi="仿宋" w:eastAsia="仿宋"/>
                <w:b/>
                <w:sz w:val="24"/>
              </w:rPr>
              <w:t>是否国产</w:t>
            </w:r>
          </w:p>
        </w:tc>
        <w:tc>
          <w:tcPr>
            <w:tcW w:w="7757" w:type="dxa"/>
            <w:gridSpan w:val="10"/>
            <w:tcBorders>
              <w:top w:val="single" w:color="auto" w:sz="4" w:space="0"/>
              <w:left w:val="single" w:color="auto" w:sz="4" w:space="0"/>
              <w:bottom w:val="single" w:color="auto" w:sz="4" w:space="0"/>
              <w:right w:val="single" w:color="auto" w:sz="4" w:space="0"/>
            </w:tcBorders>
            <w:vAlign w:val="center"/>
          </w:tcPr>
          <w:p w14:paraId="1445C230">
            <w:pPr>
              <w:spacing w:before="156" w:beforeLines="50" w:after="156" w:afterLines="50"/>
              <w:ind w:left="12"/>
              <w:rPr>
                <w:rFonts w:ascii="仿宋_GB2312" w:hAnsi="宋体" w:eastAsia="仿宋_GB2312"/>
                <w:sz w:val="24"/>
              </w:rPr>
            </w:pPr>
            <w:r>
              <w:rPr>
                <w:rFonts w:hint="eastAsia" w:ascii="仿宋_GB2312" w:hAnsi="宋体" w:eastAsia="仿宋_GB2312"/>
                <w:sz w:val="24"/>
              </w:rPr>
              <w:t xml:space="preserve">□是 □否 </w:t>
            </w:r>
          </w:p>
          <w:p w14:paraId="0259C406">
            <w:pPr>
              <w:spacing w:before="156" w:beforeLines="50" w:after="156" w:afterLines="50"/>
              <w:ind w:left="12"/>
              <w:rPr>
                <w:rFonts w:ascii="仿宋_GB2312" w:hAnsi="宋体" w:eastAsia="仿宋_GB2312"/>
                <w:sz w:val="24"/>
              </w:rPr>
            </w:pPr>
            <w:r>
              <w:rPr>
                <w:rFonts w:hint="eastAsia" w:ascii="仿宋_GB2312" w:hAnsi="宋体" w:eastAsia="仿宋_GB2312"/>
                <w:sz w:val="24"/>
              </w:rPr>
              <w:t>根据《国务院办公厅关于在政府采购中实施本国产品标准及相关政策的通知》，如政采采购选“是”，要求产品为中国境内生产且组成成本达到规定比率或特定产品的关键组件、关键工序在中国境内生产、完成，在政府采购中需填写关于符合本国产品标准的申明函并提供佐证材料。</w:t>
            </w:r>
          </w:p>
          <w:p w14:paraId="1F8F7E5F">
            <w:pPr>
              <w:spacing w:before="156" w:beforeLines="50" w:after="156" w:afterLines="50"/>
              <w:ind w:left="12"/>
              <w:rPr>
                <w:rFonts w:ascii="仿宋_GB2312" w:hAnsi="宋体" w:eastAsia="仿宋_GB2312"/>
                <w:sz w:val="24"/>
              </w:rPr>
            </w:pPr>
          </w:p>
        </w:tc>
      </w:tr>
      <w:tr w14:paraId="530D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50" w:type="dxa"/>
            <w:gridSpan w:val="3"/>
            <w:vAlign w:val="center"/>
          </w:tcPr>
          <w:p w14:paraId="5364177E">
            <w:pPr>
              <w:adjustRightInd w:val="0"/>
              <w:snapToGrid w:val="0"/>
              <w:rPr>
                <w:rFonts w:ascii="仿宋" w:hAnsi="仿宋" w:eastAsia="仿宋"/>
                <w:b/>
                <w:sz w:val="24"/>
              </w:rPr>
            </w:pPr>
            <w:r>
              <w:rPr>
                <w:rFonts w:hint="eastAsia" w:ascii="仿宋" w:hAnsi="仿宋" w:eastAsia="仿宋"/>
                <w:b/>
                <w:sz w:val="24"/>
              </w:rPr>
              <w:t>联系人</w:t>
            </w:r>
          </w:p>
        </w:tc>
        <w:tc>
          <w:tcPr>
            <w:tcW w:w="2586" w:type="dxa"/>
            <w:gridSpan w:val="4"/>
            <w:vAlign w:val="center"/>
          </w:tcPr>
          <w:p w14:paraId="66B59244">
            <w:pPr>
              <w:spacing w:before="156" w:beforeLines="50" w:after="156" w:afterLines="50"/>
              <w:rPr>
                <w:rFonts w:ascii="仿宋_GB2312" w:hAnsi="宋体" w:eastAsia="仿宋_GB2312"/>
                <w:color w:val="FF0000"/>
                <w:sz w:val="24"/>
              </w:rPr>
            </w:pPr>
            <w:r>
              <w:rPr>
                <w:rFonts w:hint="eastAsia" w:eastAsia="仿宋"/>
                <w:color w:val="FF0000"/>
                <w:sz w:val="22"/>
              </w:rPr>
              <w:t>王**</w:t>
            </w:r>
          </w:p>
        </w:tc>
        <w:tc>
          <w:tcPr>
            <w:tcW w:w="1668" w:type="dxa"/>
            <w:gridSpan w:val="3"/>
            <w:tcBorders>
              <w:right w:val="single" w:color="000000" w:sz="4" w:space="0"/>
            </w:tcBorders>
            <w:vAlign w:val="center"/>
          </w:tcPr>
          <w:p w14:paraId="664C01D8">
            <w:pPr>
              <w:adjustRightInd w:val="0"/>
              <w:snapToGrid w:val="0"/>
              <w:rPr>
                <w:rFonts w:ascii="仿宋" w:hAnsi="仿宋" w:eastAsia="仿宋"/>
                <w:b/>
                <w:sz w:val="24"/>
              </w:rPr>
            </w:pPr>
            <w:r>
              <w:rPr>
                <w:rFonts w:hint="eastAsia" w:ascii="仿宋" w:hAnsi="仿宋" w:eastAsia="仿宋"/>
                <w:b/>
                <w:sz w:val="24"/>
              </w:rPr>
              <w:t>联系电话</w:t>
            </w:r>
          </w:p>
        </w:tc>
        <w:tc>
          <w:tcPr>
            <w:tcW w:w="3503" w:type="dxa"/>
            <w:gridSpan w:val="3"/>
            <w:tcBorders>
              <w:left w:val="single" w:color="000000" w:sz="4" w:space="0"/>
            </w:tcBorders>
            <w:vAlign w:val="center"/>
          </w:tcPr>
          <w:p w14:paraId="0DBD37D6">
            <w:pPr>
              <w:spacing w:before="156" w:beforeLines="50" w:after="156" w:afterLines="50"/>
              <w:rPr>
                <w:rFonts w:ascii="仿宋_GB2312" w:hAnsi="宋体" w:eastAsia="仿宋_GB2312"/>
                <w:color w:val="FF0000"/>
                <w:sz w:val="24"/>
              </w:rPr>
            </w:pPr>
            <w:r>
              <w:rPr>
                <w:rFonts w:hint="eastAsia" w:eastAsia="仿宋"/>
                <w:color w:val="FF0000"/>
                <w:sz w:val="22"/>
              </w:rPr>
              <w:t>138****0001</w:t>
            </w:r>
          </w:p>
        </w:tc>
      </w:tr>
      <w:tr w14:paraId="727E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1950" w:type="dxa"/>
            <w:gridSpan w:val="3"/>
            <w:vAlign w:val="center"/>
          </w:tcPr>
          <w:p w14:paraId="5CCC9F74">
            <w:pPr>
              <w:adjustRightInd w:val="0"/>
              <w:snapToGrid w:val="0"/>
              <w:rPr>
                <w:rFonts w:ascii="仿宋" w:hAnsi="仿宋" w:eastAsia="仿宋"/>
                <w:b/>
                <w:sz w:val="24"/>
              </w:rPr>
            </w:pPr>
            <w:r>
              <w:rPr>
                <w:rFonts w:hint="eastAsia" w:ascii="仿宋" w:hAnsi="仿宋" w:eastAsia="仿宋"/>
                <w:b/>
                <w:sz w:val="24"/>
              </w:rPr>
              <w:t>主要用途</w:t>
            </w:r>
          </w:p>
        </w:tc>
        <w:tc>
          <w:tcPr>
            <w:tcW w:w="7757" w:type="dxa"/>
            <w:gridSpan w:val="10"/>
            <w:vAlign w:val="center"/>
          </w:tcPr>
          <w:p w14:paraId="1BE511D5">
            <w:pPr>
              <w:spacing w:before="156" w:beforeLines="50" w:after="156" w:afterLines="50"/>
              <w:rPr>
                <w:rFonts w:ascii="仿宋_GB2312" w:hAnsi="宋体" w:eastAsia="仿宋_GB2312"/>
                <w:color w:val="FF0000"/>
                <w:sz w:val="24"/>
              </w:rPr>
            </w:pPr>
            <w:r>
              <w:rPr>
                <w:rFonts w:hint="eastAsia" w:ascii="仿宋_GB2312" w:hAnsi="宋体" w:eastAsia="仿宋_GB2312"/>
                <w:sz w:val="24"/>
              </w:rPr>
              <w:sym w:font="Wingdings 2" w:char="0052"/>
            </w:r>
            <w:r>
              <w:rPr>
                <w:rFonts w:hint="eastAsia" w:ascii="仿宋_GB2312" w:hAnsi="宋体" w:eastAsia="仿宋_GB2312"/>
                <w:sz w:val="24"/>
              </w:rPr>
              <w:t xml:space="preserve">科研  </w:t>
            </w:r>
            <w:r>
              <w:rPr>
                <w:rFonts w:hint="eastAsia" w:ascii="仿宋_GB2312" w:hAnsi="宋体" w:eastAsia="仿宋_GB2312"/>
                <w:sz w:val="24"/>
              </w:rPr>
              <w:sym w:font="Wingdings 2" w:char="00A3"/>
            </w:r>
            <w:r>
              <w:rPr>
                <w:rFonts w:hint="eastAsia" w:ascii="仿宋_GB2312" w:hAnsi="宋体" w:eastAsia="仿宋_GB2312"/>
                <w:sz w:val="24"/>
              </w:rPr>
              <w:t xml:space="preserve">教学  □其它 </w:t>
            </w:r>
            <w:r>
              <w:rPr>
                <w:rFonts w:hint="eastAsia" w:ascii="仿宋_GB2312" w:hAnsi="宋体" w:eastAsia="仿宋_GB2312"/>
                <w:sz w:val="24"/>
                <w:u w:val="single"/>
              </w:rPr>
              <w:t xml:space="preserve">              </w:t>
            </w:r>
          </w:p>
        </w:tc>
      </w:tr>
      <w:tr w14:paraId="7F26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1950" w:type="dxa"/>
            <w:gridSpan w:val="3"/>
            <w:vAlign w:val="center"/>
          </w:tcPr>
          <w:p w14:paraId="1572BE11">
            <w:pPr>
              <w:adjustRightInd w:val="0"/>
              <w:snapToGrid w:val="0"/>
              <w:rPr>
                <w:rFonts w:ascii="仿宋" w:hAnsi="仿宋" w:eastAsia="仿宋"/>
                <w:b/>
                <w:sz w:val="24"/>
              </w:rPr>
            </w:pPr>
            <w:r>
              <w:rPr>
                <w:rFonts w:hint="eastAsia" w:ascii="仿宋" w:hAnsi="仿宋" w:eastAsia="仿宋"/>
                <w:b/>
                <w:sz w:val="24"/>
              </w:rPr>
              <w:t>安装地点</w:t>
            </w:r>
          </w:p>
        </w:tc>
        <w:tc>
          <w:tcPr>
            <w:tcW w:w="7757" w:type="dxa"/>
            <w:gridSpan w:val="10"/>
            <w:vAlign w:val="center"/>
          </w:tcPr>
          <w:p w14:paraId="6A7B95D5">
            <w:pPr>
              <w:spacing w:before="156" w:beforeLines="50" w:after="156" w:afterLines="50"/>
              <w:rPr>
                <w:rFonts w:eastAsia="仿宋_GB2312"/>
                <w:color w:val="FF0000"/>
                <w:sz w:val="22"/>
                <w:szCs w:val="22"/>
              </w:rPr>
            </w:pPr>
            <w:r>
              <w:rPr>
                <w:rFonts w:hint="eastAsia" w:ascii="仿宋_GB2312" w:hAnsi="宋体" w:eastAsia="仿宋_GB2312"/>
                <w:color w:val="FF0000"/>
                <w:sz w:val="22"/>
                <w:szCs w:val="22"/>
              </w:rPr>
              <w:t>江南大学***校区****楼101室</w:t>
            </w:r>
          </w:p>
        </w:tc>
      </w:tr>
      <w:tr w14:paraId="6A30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1950" w:type="dxa"/>
            <w:gridSpan w:val="3"/>
            <w:vAlign w:val="center"/>
          </w:tcPr>
          <w:p w14:paraId="75F26F88">
            <w:pPr>
              <w:adjustRightInd w:val="0"/>
              <w:snapToGrid w:val="0"/>
              <w:jc w:val="center"/>
              <w:rPr>
                <w:rFonts w:ascii="仿宋" w:hAnsi="仿宋" w:eastAsia="仿宋"/>
                <w:b/>
                <w:sz w:val="24"/>
              </w:rPr>
            </w:pPr>
            <w:r>
              <w:rPr>
                <w:rFonts w:hint="eastAsia" w:ascii="仿宋" w:hAnsi="仿宋" w:eastAsia="仿宋"/>
                <w:b/>
                <w:sz w:val="24"/>
              </w:rPr>
              <w:t>是否特种设备、辐射装置</w:t>
            </w:r>
          </w:p>
        </w:tc>
        <w:tc>
          <w:tcPr>
            <w:tcW w:w="7757" w:type="dxa"/>
            <w:gridSpan w:val="10"/>
            <w:vAlign w:val="center"/>
          </w:tcPr>
          <w:p w14:paraId="623C7514">
            <w:pPr>
              <w:spacing w:before="156" w:beforeLines="50" w:after="156" w:afterLines="50" w:line="200" w:lineRule="exact"/>
              <w:rPr>
                <w:rFonts w:ascii="仿宋_GB2312" w:hAnsi="宋体" w:eastAsia="仿宋_GB2312"/>
                <w:sz w:val="22"/>
                <w:szCs w:val="22"/>
              </w:rPr>
            </w:pPr>
            <w:r>
              <w:rPr>
                <w:rFonts w:hint="eastAsia" w:ascii="仿宋_GB2312" w:hAnsi="宋体" w:eastAsia="仿宋_GB2312"/>
                <w:sz w:val="22"/>
                <w:szCs w:val="22"/>
              </w:rPr>
              <w:t xml:space="preserve">□否    □是 审批编号： </w:t>
            </w:r>
            <w:r>
              <w:rPr>
                <w:rFonts w:hint="eastAsia" w:ascii="仿宋_GB2312" w:hAnsi="宋体" w:eastAsia="仿宋_GB2312"/>
                <w:sz w:val="22"/>
                <w:szCs w:val="22"/>
                <w:u w:val="single"/>
              </w:rPr>
              <w:t xml:space="preserve">                       </w:t>
            </w:r>
            <w:r>
              <w:rPr>
                <w:rFonts w:hint="eastAsia" w:ascii="仿宋_GB2312" w:hAnsi="宋体" w:eastAsia="仿宋_GB2312"/>
                <w:color w:val="FF0000"/>
                <w:sz w:val="22"/>
                <w:szCs w:val="22"/>
              </w:rPr>
              <w:t>（附审批表）</w:t>
            </w:r>
          </w:p>
        </w:tc>
      </w:tr>
      <w:tr w14:paraId="5E65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extDirection w:val="tbRlV"/>
            <w:vAlign w:val="center"/>
          </w:tcPr>
          <w:p w14:paraId="7DBD3678">
            <w:pPr>
              <w:adjustRightInd w:val="0"/>
              <w:snapToGrid w:val="0"/>
              <w:jc w:val="center"/>
              <w:rPr>
                <w:rFonts w:ascii="仿宋_GB2312" w:hAnsi="宋体" w:eastAsia="仿宋_GB2312"/>
                <w:sz w:val="24"/>
              </w:rPr>
            </w:pPr>
            <w:r>
              <w:rPr>
                <w:rFonts w:hint="eastAsia" w:ascii="仿宋" w:hAnsi="仿宋" w:eastAsia="仿宋"/>
                <w:b/>
                <w:sz w:val="24"/>
              </w:rPr>
              <w:t>备选机型</w:t>
            </w:r>
          </w:p>
        </w:tc>
        <w:tc>
          <w:tcPr>
            <w:tcW w:w="4394" w:type="dxa"/>
            <w:gridSpan w:val="7"/>
            <w:tcBorders>
              <w:top w:val="single" w:color="auto" w:sz="4" w:space="0"/>
            </w:tcBorders>
            <w:vAlign w:val="center"/>
          </w:tcPr>
          <w:p w14:paraId="69630B2D">
            <w:pPr>
              <w:spacing w:before="156" w:beforeLines="50" w:after="156" w:afterLines="50"/>
              <w:jc w:val="center"/>
              <w:rPr>
                <w:rFonts w:ascii="仿宋" w:hAnsi="仿宋" w:eastAsia="仿宋"/>
                <w:b/>
                <w:sz w:val="24"/>
              </w:rPr>
            </w:pPr>
            <w:r>
              <w:rPr>
                <w:rFonts w:hint="eastAsia" w:ascii="仿宋" w:hAnsi="仿宋" w:eastAsia="仿宋"/>
                <w:b/>
                <w:sz w:val="24"/>
              </w:rPr>
              <w:t>品牌/国别/型号/规格</w:t>
            </w:r>
          </w:p>
        </w:tc>
        <w:tc>
          <w:tcPr>
            <w:tcW w:w="4604" w:type="dxa"/>
            <w:gridSpan w:val="5"/>
            <w:tcBorders>
              <w:top w:val="single" w:color="auto" w:sz="4" w:space="0"/>
            </w:tcBorders>
            <w:vAlign w:val="center"/>
          </w:tcPr>
          <w:p w14:paraId="6D4C39A2">
            <w:pPr>
              <w:spacing w:before="156" w:beforeLines="50" w:after="156" w:afterLines="50"/>
              <w:jc w:val="center"/>
              <w:rPr>
                <w:rFonts w:ascii="仿宋_GB2312" w:hAnsi="宋体" w:eastAsia="仿宋_GB2312"/>
                <w:sz w:val="24"/>
              </w:rPr>
            </w:pPr>
            <w:r>
              <w:rPr>
                <w:rFonts w:hint="eastAsia" w:ascii="仿宋" w:hAnsi="仿宋" w:eastAsia="仿宋"/>
                <w:b/>
                <w:sz w:val="24"/>
              </w:rPr>
              <w:t>供应商及报价</w:t>
            </w:r>
          </w:p>
        </w:tc>
      </w:tr>
      <w:tr w14:paraId="576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vMerge w:val="continue"/>
            <w:textDirection w:val="tbRlV"/>
            <w:vAlign w:val="center"/>
          </w:tcPr>
          <w:p w14:paraId="165DB3FE">
            <w:pPr>
              <w:spacing w:before="156" w:beforeLines="50" w:after="156" w:afterLines="50"/>
              <w:ind w:left="113" w:right="113"/>
              <w:jc w:val="center"/>
              <w:rPr>
                <w:rFonts w:ascii="仿宋_GB2312" w:hAnsi="宋体" w:eastAsia="仿宋_GB2312"/>
                <w:sz w:val="24"/>
              </w:rPr>
            </w:pPr>
          </w:p>
        </w:tc>
        <w:tc>
          <w:tcPr>
            <w:tcW w:w="4394" w:type="dxa"/>
            <w:gridSpan w:val="7"/>
            <w:vAlign w:val="center"/>
          </w:tcPr>
          <w:p w14:paraId="60AFF57A">
            <w:pPr>
              <w:numPr>
                <w:ilvl w:val="0"/>
                <w:numId w:val="1"/>
              </w:numPr>
              <w:spacing w:line="240" w:lineRule="atLeast"/>
              <w:rPr>
                <w:rFonts w:ascii="仿宋" w:hAnsi="仿宋" w:eastAsia="仿宋" w:cs="仿宋"/>
                <w:color w:val="FF0000"/>
                <w:sz w:val="22"/>
                <w:szCs w:val="22"/>
              </w:rPr>
            </w:pPr>
            <w:r>
              <w:rPr>
                <w:rFonts w:hint="eastAsia" w:ascii="仿宋" w:hAnsi="仿宋" w:eastAsia="仿宋" w:cs="仿宋"/>
                <w:color w:val="FF0000"/>
                <w:sz w:val="22"/>
                <w:szCs w:val="22"/>
              </w:rPr>
              <w:t>纽迈分析/中国/NMI20-010V-I/</w:t>
            </w:r>
            <w:r>
              <w:rPr>
                <w:rFonts w:hint="eastAsia" w:ascii="宋体" w:hAnsi="宋体" w:cs="宋体"/>
                <w:color w:val="FF0000"/>
                <w:kern w:val="0"/>
                <w:sz w:val="22"/>
                <w:szCs w:val="22"/>
              </w:rPr>
              <w:t>Ø</w:t>
            </w:r>
            <w:r>
              <w:rPr>
                <w:rFonts w:hint="eastAsia" w:ascii="仿宋" w:hAnsi="仿宋" w:eastAsia="仿宋" w:cs="仿宋"/>
                <w:color w:val="FF0000"/>
                <w:kern w:val="0"/>
                <w:sz w:val="22"/>
                <w:szCs w:val="22"/>
              </w:rPr>
              <w:t xml:space="preserve">10 </w:t>
            </w:r>
            <w:r>
              <w:rPr>
                <w:rFonts w:hint="eastAsia" w:ascii="仿宋" w:hAnsi="仿宋" w:eastAsia="仿宋" w:cs="仿宋"/>
                <w:color w:val="FF0000"/>
                <w:sz w:val="22"/>
                <w:szCs w:val="22"/>
              </w:rPr>
              <w:t>mm</w:t>
            </w:r>
          </w:p>
        </w:tc>
        <w:tc>
          <w:tcPr>
            <w:tcW w:w="4604" w:type="dxa"/>
            <w:gridSpan w:val="5"/>
            <w:vAlign w:val="center"/>
          </w:tcPr>
          <w:p w14:paraId="1C609B83">
            <w:pPr>
              <w:spacing w:line="240" w:lineRule="atLeast"/>
              <w:rPr>
                <w:rFonts w:ascii="仿宋" w:hAnsi="仿宋" w:eastAsia="仿宋" w:cs="仿宋"/>
                <w:color w:val="FF0000"/>
                <w:sz w:val="22"/>
                <w:szCs w:val="22"/>
              </w:rPr>
            </w:pPr>
            <w:r>
              <w:rPr>
                <w:rFonts w:hint="eastAsia" w:ascii="仿宋" w:hAnsi="仿宋" w:eastAsia="仿宋" w:cs="仿宋"/>
                <w:color w:val="FF0000"/>
                <w:sz w:val="22"/>
                <w:szCs w:val="22"/>
              </w:rPr>
              <w:t>苏州纽迈分析仪器股份有限公司105万元</w:t>
            </w:r>
          </w:p>
        </w:tc>
      </w:tr>
      <w:tr w14:paraId="3203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vMerge w:val="continue"/>
            <w:vAlign w:val="center"/>
          </w:tcPr>
          <w:p w14:paraId="064E2B98">
            <w:pPr>
              <w:spacing w:before="156" w:beforeLines="50" w:after="156" w:afterLines="50"/>
              <w:rPr>
                <w:rFonts w:ascii="仿宋_GB2312" w:hAnsi="宋体" w:eastAsia="仿宋_GB2312"/>
                <w:sz w:val="24"/>
              </w:rPr>
            </w:pPr>
          </w:p>
        </w:tc>
        <w:tc>
          <w:tcPr>
            <w:tcW w:w="4394" w:type="dxa"/>
            <w:gridSpan w:val="7"/>
            <w:vAlign w:val="center"/>
          </w:tcPr>
          <w:p w14:paraId="23E7BED4">
            <w:pPr>
              <w:numPr>
                <w:ilvl w:val="0"/>
                <w:numId w:val="1"/>
              </w:numPr>
              <w:spacing w:line="240" w:lineRule="atLeast"/>
              <w:rPr>
                <w:rFonts w:ascii="仿宋" w:hAnsi="仿宋" w:eastAsia="仿宋" w:cs="仿宋"/>
                <w:color w:val="FF0000"/>
                <w:sz w:val="22"/>
                <w:szCs w:val="22"/>
              </w:rPr>
            </w:pPr>
            <w:r>
              <w:rPr>
                <w:rFonts w:hint="eastAsia" w:ascii="仿宋" w:hAnsi="仿宋" w:eastAsia="仿宋" w:cs="仿宋"/>
                <w:color w:val="FF0000"/>
                <w:sz w:val="22"/>
                <w:szCs w:val="22"/>
              </w:rPr>
              <w:t>华兴/中国/HXMR-10/</w:t>
            </w:r>
            <w:r>
              <w:rPr>
                <w:rFonts w:hint="eastAsia" w:ascii="宋体" w:hAnsi="宋体" w:cs="宋体"/>
                <w:color w:val="FF0000"/>
                <w:kern w:val="0"/>
                <w:sz w:val="22"/>
                <w:szCs w:val="22"/>
              </w:rPr>
              <w:t>Ø</w:t>
            </w:r>
            <w:r>
              <w:rPr>
                <w:rFonts w:hint="eastAsia" w:ascii="仿宋" w:hAnsi="仿宋" w:eastAsia="仿宋" w:cs="仿宋"/>
                <w:color w:val="FF0000"/>
                <w:kern w:val="0"/>
                <w:sz w:val="22"/>
                <w:szCs w:val="22"/>
              </w:rPr>
              <w:t xml:space="preserve">10 </w:t>
            </w:r>
            <w:r>
              <w:rPr>
                <w:rFonts w:hint="eastAsia" w:ascii="仿宋" w:hAnsi="仿宋" w:eastAsia="仿宋" w:cs="仿宋"/>
                <w:color w:val="FF0000"/>
                <w:sz w:val="22"/>
                <w:szCs w:val="22"/>
              </w:rPr>
              <w:t>mm</w:t>
            </w:r>
          </w:p>
        </w:tc>
        <w:tc>
          <w:tcPr>
            <w:tcW w:w="4604" w:type="dxa"/>
            <w:gridSpan w:val="5"/>
            <w:vAlign w:val="center"/>
          </w:tcPr>
          <w:p w14:paraId="3E0CB844">
            <w:pPr>
              <w:rPr>
                <w:rFonts w:ascii="仿宋" w:hAnsi="仿宋" w:eastAsia="仿宋" w:cs="仿宋"/>
                <w:color w:val="FF0000"/>
                <w:sz w:val="22"/>
                <w:szCs w:val="22"/>
              </w:rPr>
            </w:pPr>
            <w:r>
              <w:rPr>
                <w:rFonts w:hint="eastAsia" w:ascii="仿宋" w:hAnsi="仿宋" w:eastAsia="仿宋" w:cs="仿宋"/>
                <w:color w:val="FF0000"/>
                <w:sz w:val="22"/>
                <w:szCs w:val="22"/>
              </w:rPr>
              <w:t>南通华兴石油仪器有限公司100万元</w:t>
            </w:r>
          </w:p>
        </w:tc>
      </w:tr>
      <w:tr w14:paraId="65B7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9" w:type="dxa"/>
            <w:vMerge w:val="continue"/>
            <w:vAlign w:val="center"/>
          </w:tcPr>
          <w:p w14:paraId="0E59A3A4">
            <w:pPr>
              <w:spacing w:before="156" w:beforeLines="50" w:after="156" w:afterLines="50"/>
              <w:rPr>
                <w:rFonts w:ascii="仿宋_GB2312" w:hAnsi="宋体" w:eastAsia="仿宋_GB2312"/>
                <w:sz w:val="24"/>
              </w:rPr>
            </w:pPr>
          </w:p>
        </w:tc>
        <w:tc>
          <w:tcPr>
            <w:tcW w:w="4394" w:type="dxa"/>
            <w:gridSpan w:val="7"/>
            <w:vAlign w:val="center"/>
          </w:tcPr>
          <w:p w14:paraId="21ADC7A9">
            <w:pPr>
              <w:numPr>
                <w:ilvl w:val="0"/>
                <w:numId w:val="1"/>
              </w:numPr>
              <w:spacing w:line="240" w:lineRule="atLeast"/>
              <w:rPr>
                <w:rFonts w:ascii="仿宋" w:hAnsi="仿宋" w:eastAsia="仿宋" w:cs="仿宋"/>
                <w:color w:val="FF0000"/>
                <w:sz w:val="22"/>
                <w:szCs w:val="22"/>
              </w:rPr>
            </w:pPr>
            <w:r>
              <w:rPr>
                <w:rFonts w:hint="eastAsia" w:ascii="仿宋" w:hAnsi="仿宋" w:eastAsia="仿宋" w:cs="仿宋"/>
                <w:color w:val="FF0000"/>
                <w:sz w:val="22"/>
                <w:szCs w:val="22"/>
              </w:rPr>
              <w:t>博维科技/中国/BWNMR-0.5/</w:t>
            </w:r>
            <w:r>
              <w:rPr>
                <w:rFonts w:hint="eastAsia" w:ascii="宋体" w:hAnsi="宋体" w:cs="宋体"/>
                <w:color w:val="FF0000"/>
                <w:kern w:val="0"/>
                <w:sz w:val="22"/>
                <w:szCs w:val="22"/>
              </w:rPr>
              <w:t>Ø</w:t>
            </w:r>
            <w:r>
              <w:rPr>
                <w:rFonts w:hint="eastAsia" w:ascii="仿宋" w:hAnsi="仿宋" w:eastAsia="仿宋" w:cs="仿宋"/>
                <w:color w:val="FF0000"/>
                <w:kern w:val="0"/>
                <w:sz w:val="22"/>
                <w:szCs w:val="22"/>
              </w:rPr>
              <w:t xml:space="preserve">10 </w:t>
            </w:r>
            <w:r>
              <w:rPr>
                <w:rFonts w:hint="eastAsia" w:ascii="仿宋" w:hAnsi="仿宋" w:eastAsia="仿宋" w:cs="仿宋"/>
                <w:color w:val="FF0000"/>
                <w:sz w:val="22"/>
                <w:szCs w:val="22"/>
              </w:rPr>
              <w:t>mm</w:t>
            </w:r>
          </w:p>
        </w:tc>
        <w:tc>
          <w:tcPr>
            <w:tcW w:w="4604" w:type="dxa"/>
            <w:gridSpan w:val="5"/>
            <w:vAlign w:val="center"/>
          </w:tcPr>
          <w:p w14:paraId="2243E3A0">
            <w:pPr>
              <w:rPr>
                <w:rFonts w:ascii="仿宋" w:hAnsi="仿宋" w:eastAsia="仿宋" w:cs="仿宋"/>
                <w:color w:val="FF0000"/>
                <w:sz w:val="22"/>
                <w:szCs w:val="22"/>
              </w:rPr>
            </w:pPr>
            <w:r>
              <w:rPr>
                <w:rFonts w:hint="eastAsia" w:ascii="仿宋" w:hAnsi="仿宋" w:eastAsia="仿宋" w:cs="仿宋"/>
                <w:color w:val="FF0000"/>
                <w:sz w:val="22"/>
                <w:szCs w:val="22"/>
              </w:rPr>
              <w:t>苏州博维仪器科技有限公司105万元</w:t>
            </w:r>
          </w:p>
        </w:tc>
      </w:tr>
      <w:tr w14:paraId="50D4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3" w:hRule="atLeast"/>
        </w:trPr>
        <w:tc>
          <w:tcPr>
            <w:tcW w:w="1950" w:type="dxa"/>
            <w:gridSpan w:val="3"/>
            <w:textDirection w:val="tbRlV"/>
            <w:vAlign w:val="center"/>
          </w:tcPr>
          <w:p w14:paraId="4697F05C">
            <w:pPr>
              <w:adjustRightInd w:val="0"/>
              <w:snapToGrid w:val="0"/>
              <w:ind w:left="113" w:right="113"/>
              <w:jc w:val="center"/>
              <w:rPr>
                <w:rFonts w:ascii="仿宋" w:hAnsi="仿宋" w:eastAsia="仿宋"/>
                <w:b/>
                <w:sz w:val="24"/>
              </w:rPr>
            </w:pPr>
            <w:r>
              <w:rPr>
                <w:rFonts w:hint="eastAsia" w:ascii="仿宋" w:hAnsi="仿宋" w:eastAsia="仿宋"/>
                <w:b/>
                <w:sz w:val="24"/>
              </w:rPr>
              <w:t>主要功能及技术指标</w:t>
            </w:r>
          </w:p>
        </w:tc>
        <w:tc>
          <w:tcPr>
            <w:tcW w:w="7757" w:type="dxa"/>
            <w:gridSpan w:val="10"/>
          </w:tcPr>
          <w:p w14:paraId="2577A6BC">
            <w:pPr>
              <w:spacing w:line="240" w:lineRule="atLeast"/>
              <w:rPr>
                <w:rFonts w:eastAsia="仿宋"/>
                <w:color w:val="FF0000"/>
                <w:sz w:val="22"/>
              </w:rPr>
            </w:pPr>
            <w:r>
              <w:rPr>
                <w:rFonts w:eastAsia="仿宋"/>
                <w:color w:val="FF0000"/>
                <w:sz w:val="22"/>
              </w:rPr>
              <w:t>功能：</w:t>
            </w:r>
          </w:p>
          <w:p w14:paraId="4E8540EA">
            <w:pPr>
              <w:pStyle w:val="15"/>
              <w:spacing w:line="320" w:lineRule="exact"/>
              <w:rPr>
                <w:rFonts w:ascii="Times New Roman" w:hAnsi="Times New Roman" w:eastAsia="仿宋" w:cs="Times New Roman"/>
                <w:color w:val="FF0000"/>
                <w:sz w:val="22"/>
                <w:szCs w:val="22"/>
              </w:rPr>
            </w:pPr>
            <w:bookmarkStart w:id="4" w:name="OLE_LINK9"/>
            <w:bookmarkStart w:id="5" w:name="OLE_LINK6"/>
            <w:bookmarkStart w:id="6" w:name="OLE_LINK5"/>
            <w:r>
              <w:rPr>
                <w:rFonts w:hint="eastAsia" w:ascii="Times New Roman" w:hAnsi="Times New Roman" w:eastAsia="仿宋" w:cs="Times New Roman"/>
                <w:color w:val="FF0000"/>
                <w:sz w:val="22"/>
                <w:szCs w:val="22"/>
              </w:rPr>
              <w:t>(1)</w:t>
            </w:r>
            <w:bookmarkEnd w:id="4"/>
            <w:r>
              <w:rPr>
                <w:rFonts w:hint="eastAsia" w:ascii="Times New Roman" w:hAnsi="Times New Roman" w:eastAsia="仿宋" w:cs="Times New Roman"/>
                <w:color w:val="FF0000"/>
                <w:sz w:val="22"/>
                <w:szCs w:val="22"/>
              </w:rPr>
              <w:t>食品加工过程中内部水分的</w:t>
            </w:r>
            <w:r>
              <w:rPr>
                <w:rFonts w:ascii="Times New Roman" w:hAnsi="Times New Roman" w:eastAsia="仿宋" w:cs="Times New Roman"/>
                <w:color w:val="FF0000"/>
                <w:sz w:val="22"/>
                <w:szCs w:val="22"/>
              </w:rPr>
              <w:t>MRI</w:t>
            </w:r>
            <w:r>
              <w:rPr>
                <w:rFonts w:hint="eastAsia" w:ascii="Times New Roman" w:hAnsi="Times New Roman" w:eastAsia="仿宋" w:cs="Times New Roman"/>
                <w:color w:val="FF0000"/>
                <w:sz w:val="22"/>
                <w:szCs w:val="22"/>
              </w:rPr>
              <w:t>成像与水分扩散、迁移研究；</w:t>
            </w:r>
          </w:p>
          <w:p w14:paraId="30B1D9BE">
            <w:pPr>
              <w:pStyle w:val="15"/>
              <w:spacing w:line="320" w:lineRule="exact"/>
              <w:rPr>
                <w:rFonts w:ascii="Times New Roman" w:hAnsi="Times New Roman" w:eastAsia="仿宋" w:cs="Times New Roman"/>
                <w:color w:val="FF0000"/>
                <w:sz w:val="22"/>
                <w:szCs w:val="22"/>
              </w:rPr>
            </w:pPr>
            <w:r>
              <w:rPr>
                <w:rFonts w:hint="eastAsia" w:ascii="Times New Roman" w:hAnsi="Times New Roman" w:eastAsia="仿宋" w:cs="Times New Roman"/>
                <w:color w:val="FF0000"/>
                <w:sz w:val="22"/>
                <w:szCs w:val="22"/>
              </w:rPr>
              <w:t>食品中水分的分布与水分的流动性；</w:t>
            </w:r>
          </w:p>
          <w:p w14:paraId="40CE6510">
            <w:pPr>
              <w:pStyle w:val="15"/>
              <w:spacing w:line="320" w:lineRule="exact"/>
              <w:rPr>
                <w:rFonts w:ascii="Times New Roman" w:hAnsi="Times New Roman" w:eastAsia="仿宋" w:cs="Times New Roman"/>
                <w:color w:val="FF0000"/>
                <w:sz w:val="22"/>
                <w:szCs w:val="22"/>
              </w:rPr>
            </w:pPr>
            <w:bookmarkStart w:id="7" w:name="OLE_LINK13"/>
            <w:bookmarkStart w:id="8" w:name="OLE_LINK12"/>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2</w:t>
            </w:r>
            <w:r>
              <w:rPr>
                <w:rFonts w:ascii="Times New Roman" w:hAnsi="Times New Roman" w:eastAsia="仿宋" w:cs="Times New Roman"/>
                <w:color w:val="FF0000"/>
                <w:sz w:val="22"/>
                <w:szCs w:val="22"/>
              </w:rPr>
              <w:t>)</w:t>
            </w:r>
            <w:bookmarkEnd w:id="7"/>
            <w:bookmarkEnd w:id="8"/>
            <w:r>
              <w:rPr>
                <w:rFonts w:hint="eastAsia" w:ascii="Times New Roman" w:hAnsi="Times New Roman" w:eastAsia="仿宋" w:cs="Times New Roman"/>
                <w:color w:val="FF0000"/>
                <w:sz w:val="22"/>
                <w:szCs w:val="22"/>
              </w:rPr>
              <w:t>生物医用水凝胶材料研究；</w:t>
            </w:r>
          </w:p>
          <w:p w14:paraId="67C5E3DF">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3</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生物医用水凝胶材料研究；</w:t>
            </w:r>
          </w:p>
          <w:p w14:paraId="480D66D6">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4</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高分子材料的交联密度及成像测试；</w:t>
            </w:r>
          </w:p>
          <w:p w14:paraId="44BC6255">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5</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质子密度加权成像、</w:t>
            </w:r>
            <w:r>
              <w:rPr>
                <w:rFonts w:ascii="Times New Roman" w:hAnsi="Times New Roman" w:eastAsia="仿宋" w:cs="Times New Roman"/>
                <w:color w:val="FF0000"/>
                <w:sz w:val="22"/>
                <w:szCs w:val="22"/>
              </w:rPr>
              <w:t>T2</w:t>
            </w:r>
            <w:r>
              <w:rPr>
                <w:rFonts w:hint="eastAsia" w:ascii="Times New Roman" w:hAnsi="Times New Roman" w:eastAsia="仿宋" w:cs="Times New Roman"/>
                <w:color w:val="FF0000"/>
                <w:sz w:val="22"/>
                <w:szCs w:val="22"/>
              </w:rPr>
              <w:t>加权成像、</w:t>
            </w:r>
            <w:r>
              <w:rPr>
                <w:rFonts w:ascii="Times New Roman" w:hAnsi="Times New Roman" w:eastAsia="仿宋" w:cs="Times New Roman"/>
                <w:color w:val="FF0000"/>
                <w:sz w:val="22"/>
                <w:szCs w:val="22"/>
              </w:rPr>
              <w:t>T1</w:t>
            </w:r>
            <w:r>
              <w:rPr>
                <w:rFonts w:hint="eastAsia" w:ascii="Times New Roman" w:hAnsi="Times New Roman" w:eastAsia="仿宋" w:cs="Times New Roman"/>
                <w:color w:val="FF0000"/>
                <w:sz w:val="22"/>
                <w:szCs w:val="22"/>
              </w:rPr>
              <w:t>加权成像；</w:t>
            </w:r>
            <w:bookmarkEnd w:id="5"/>
            <w:bookmarkEnd w:id="6"/>
          </w:p>
          <w:p w14:paraId="0C284765">
            <w:pPr>
              <w:spacing w:line="240" w:lineRule="atLeast"/>
              <w:rPr>
                <w:rFonts w:eastAsia="仿宋"/>
                <w:b/>
                <w:color w:val="FF0000"/>
                <w:sz w:val="24"/>
              </w:rPr>
            </w:pPr>
            <w:bookmarkStart w:id="9" w:name="OLE_LINK17"/>
            <w:bookmarkStart w:id="10" w:name="OLE_LINK16"/>
            <w:r>
              <w:rPr>
                <w:rFonts w:eastAsia="仿宋"/>
                <w:color w:val="FF0000"/>
                <w:sz w:val="22"/>
              </w:rPr>
              <w:t xml:space="preserve"> </w:t>
            </w:r>
            <w:r>
              <w:rPr>
                <w:rFonts w:eastAsia="仿宋"/>
                <w:b/>
                <w:color w:val="FF0000"/>
                <w:sz w:val="24"/>
              </w:rPr>
              <w:t>……</w:t>
            </w:r>
          </w:p>
          <w:bookmarkEnd w:id="9"/>
          <w:bookmarkEnd w:id="10"/>
          <w:p w14:paraId="1005BF75">
            <w:pPr>
              <w:spacing w:line="240" w:lineRule="atLeast"/>
              <w:rPr>
                <w:rFonts w:eastAsia="仿宋"/>
                <w:color w:val="FF0000"/>
                <w:sz w:val="22"/>
              </w:rPr>
            </w:pPr>
            <w:r>
              <w:rPr>
                <w:rFonts w:eastAsia="仿宋"/>
                <w:color w:val="FF0000"/>
                <w:sz w:val="22"/>
              </w:rPr>
              <w:t>技术指标：</w:t>
            </w:r>
          </w:p>
          <w:p w14:paraId="7B4BAB49">
            <w:pPr>
              <w:pStyle w:val="15"/>
              <w:spacing w:line="320" w:lineRule="exact"/>
              <w:rPr>
                <w:rFonts w:ascii="Times New Roman" w:hAnsi="Times New Roman" w:eastAsia="仿宋" w:cs="Times New Roman"/>
                <w:color w:val="FF0000"/>
                <w:sz w:val="22"/>
                <w:szCs w:val="22"/>
              </w:rPr>
            </w:pPr>
            <w:bookmarkStart w:id="11" w:name="OLE_LINK14"/>
            <w:bookmarkStart w:id="12" w:name="OLE_LINK15"/>
            <w:r>
              <w:rPr>
                <w:rFonts w:ascii="Times New Roman" w:hAnsi="Times New Roman" w:eastAsia="仿宋" w:cs="Times New Roman"/>
                <w:color w:val="FF0000"/>
                <w:sz w:val="22"/>
                <w:szCs w:val="22"/>
              </w:rPr>
              <w:t>(1)</w:t>
            </w:r>
            <w:bookmarkEnd w:id="11"/>
            <w:bookmarkEnd w:id="12"/>
            <w:r>
              <w:rPr>
                <w:rFonts w:hint="eastAsia" w:ascii="Times New Roman" w:hAnsi="Times New Roman" w:eastAsia="仿宋" w:cs="Times New Roman"/>
                <w:color w:val="FF0000"/>
                <w:sz w:val="22"/>
                <w:szCs w:val="22"/>
              </w:rPr>
              <w:t>磁体类型：永磁体</w:t>
            </w:r>
          </w:p>
          <w:p w14:paraId="28F73E13">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2</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磁场强度：</w:t>
            </w:r>
            <w:r>
              <w:rPr>
                <w:rFonts w:ascii="Times New Roman" w:hAnsi="Times New Roman" w:eastAsia="仿宋" w:cs="Times New Roman"/>
                <w:color w:val="FF0000"/>
                <w:sz w:val="22"/>
                <w:szCs w:val="22"/>
              </w:rPr>
              <w:t>0.5 T±0.03 T</w:t>
            </w:r>
          </w:p>
          <w:p w14:paraId="4C439C98">
            <w:pPr>
              <w:pStyle w:val="15"/>
              <w:spacing w:line="320" w:lineRule="exact"/>
              <w:rPr>
                <w:rFonts w:ascii="Times New Roman" w:hAnsi="Times New Roman" w:eastAsia="仿宋" w:cs="Times New Roman"/>
                <w:color w:val="FF0000"/>
                <w:sz w:val="22"/>
                <w:szCs w:val="22"/>
              </w:rPr>
            </w:pPr>
            <w:r>
              <w:rPr>
                <w:rFonts w:hint="eastAsia" w:ascii="Times New Roman" w:hAnsi="Times New Roman" w:eastAsia="仿宋" w:cs="Times New Roman"/>
                <w:color w:val="FF0000"/>
                <w:sz w:val="22"/>
                <w:szCs w:val="22"/>
              </w:rPr>
              <w:t>(3)检测原子核：</w:t>
            </w:r>
            <w:r>
              <w:rPr>
                <w:rFonts w:ascii="Times New Roman" w:hAnsi="Times New Roman" w:eastAsia="仿宋" w:cs="Times New Roman"/>
                <w:color w:val="FF0000"/>
                <w:sz w:val="22"/>
                <w:szCs w:val="22"/>
              </w:rPr>
              <w:t>1H</w:t>
            </w:r>
            <w:r>
              <w:rPr>
                <w:rFonts w:hint="eastAsia" w:ascii="Times New Roman" w:hAnsi="Times New Roman" w:eastAsia="仿宋" w:cs="Times New Roman"/>
                <w:color w:val="FF0000"/>
                <w:sz w:val="22"/>
                <w:szCs w:val="22"/>
              </w:rPr>
              <w:t>原子核</w:t>
            </w:r>
          </w:p>
          <w:p w14:paraId="374AB371">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4</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磁体频率（</w:t>
            </w:r>
            <w:r>
              <w:rPr>
                <w:rFonts w:ascii="Times New Roman" w:hAnsi="Times New Roman" w:eastAsia="仿宋" w:cs="Times New Roman"/>
                <w:color w:val="FF0000"/>
                <w:sz w:val="22"/>
                <w:szCs w:val="22"/>
              </w:rPr>
              <w:t>1H</w:t>
            </w:r>
            <w:r>
              <w:rPr>
                <w:rFonts w:hint="eastAsia" w:ascii="Times New Roman" w:hAnsi="Times New Roman" w:eastAsia="仿宋" w:cs="Times New Roman"/>
                <w:color w:val="FF0000"/>
                <w:sz w:val="22"/>
                <w:szCs w:val="22"/>
              </w:rPr>
              <w:t>）：</w:t>
            </w:r>
            <w:r>
              <w:rPr>
                <w:rFonts w:ascii="Times New Roman" w:hAnsi="Times New Roman" w:eastAsia="仿宋" w:cs="Times New Roman"/>
                <w:color w:val="FF0000"/>
                <w:sz w:val="22"/>
                <w:szCs w:val="22"/>
              </w:rPr>
              <w:t>20.01-22.56MHz</w:t>
            </w:r>
          </w:p>
          <w:p w14:paraId="618C8B60">
            <w:pPr>
              <w:pStyle w:val="15"/>
              <w:spacing w:line="320" w:lineRule="exact"/>
              <w:rPr>
                <w:rFonts w:ascii="Times New Roman" w:hAnsi="Times New Roman" w:eastAsia="仿宋" w:cs="Times New Roman"/>
                <w:color w:val="FF0000"/>
                <w:sz w:val="22"/>
                <w:szCs w:val="22"/>
              </w:rPr>
            </w:pP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5</w:t>
            </w:r>
            <w:r>
              <w:rPr>
                <w:rFonts w:ascii="Times New Roman" w:hAnsi="Times New Roman" w:eastAsia="仿宋" w:cs="Times New Roman"/>
                <w:color w:val="FF0000"/>
                <w:sz w:val="22"/>
                <w:szCs w:val="22"/>
              </w:rPr>
              <w:t>)</w:t>
            </w:r>
            <w:r>
              <w:rPr>
                <w:rFonts w:hint="eastAsia" w:ascii="Times New Roman" w:hAnsi="Times New Roman" w:eastAsia="仿宋" w:cs="Times New Roman"/>
                <w:color w:val="FF0000"/>
                <w:sz w:val="22"/>
                <w:szCs w:val="22"/>
              </w:rPr>
              <w:t>磁场均匀度：</w:t>
            </w:r>
            <w:r>
              <w:rPr>
                <w:rFonts w:ascii="Times New Roman" w:hAnsi="Times New Roman" w:eastAsia="仿宋" w:cs="Times New Roman"/>
                <w:color w:val="FF0000"/>
                <w:sz w:val="22"/>
                <w:szCs w:val="22"/>
              </w:rPr>
              <w:t>≤30 ppm</w:t>
            </w:r>
          </w:p>
          <w:p w14:paraId="394796D7">
            <w:pPr>
              <w:spacing w:line="240" w:lineRule="atLeast"/>
              <w:ind w:firstLine="120" w:firstLineChars="50"/>
              <w:rPr>
                <w:rFonts w:eastAsia="仿宋"/>
                <w:b/>
                <w:color w:val="FF0000"/>
                <w:sz w:val="24"/>
              </w:rPr>
            </w:pPr>
            <w:r>
              <w:rPr>
                <w:rFonts w:eastAsia="仿宋"/>
                <w:b/>
                <w:color w:val="FF0000"/>
                <w:sz w:val="24"/>
              </w:rPr>
              <w:t>……</w:t>
            </w:r>
          </w:p>
          <w:p w14:paraId="7DB87DAD">
            <w:pPr>
              <w:spacing w:before="156" w:beforeLines="50" w:after="156" w:afterLines="50"/>
              <w:rPr>
                <w:rFonts w:ascii="仿宋_GB2312" w:hAnsi="宋体" w:eastAsia="仿宋_GB2312"/>
                <w:color w:val="FF0000"/>
                <w:sz w:val="24"/>
              </w:rPr>
            </w:pPr>
            <w:r>
              <w:rPr>
                <w:rFonts w:eastAsia="仿宋"/>
                <w:color w:val="FF0000"/>
                <w:sz w:val="22"/>
              </w:rPr>
              <w:t>可附页</w:t>
            </w:r>
          </w:p>
        </w:tc>
      </w:tr>
      <w:tr w14:paraId="7225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1950" w:type="dxa"/>
            <w:gridSpan w:val="3"/>
            <w:textDirection w:val="tbRlV"/>
            <w:vAlign w:val="center"/>
          </w:tcPr>
          <w:p w14:paraId="1318E120">
            <w:pPr>
              <w:adjustRightInd w:val="0"/>
              <w:snapToGrid w:val="0"/>
              <w:jc w:val="center"/>
              <w:rPr>
                <w:rFonts w:ascii="仿宋" w:hAnsi="仿宋" w:eastAsia="仿宋"/>
                <w:b/>
                <w:sz w:val="24"/>
              </w:rPr>
            </w:pPr>
            <w:r>
              <w:rPr>
                <w:rFonts w:hint="eastAsia" w:ascii="仿宋" w:hAnsi="仿宋" w:eastAsia="仿宋"/>
                <w:b/>
                <w:sz w:val="24"/>
              </w:rPr>
              <w:t>的性和必要性</w:t>
            </w:r>
          </w:p>
          <w:p w14:paraId="6D6E14C4">
            <w:pPr>
              <w:adjustRightInd w:val="0"/>
              <w:snapToGrid w:val="0"/>
              <w:jc w:val="center"/>
              <w:rPr>
                <w:rFonts w:ascii="仿宋" w:hAnsi="仿宋" w:eastAsia="仿宋"/>
                <w:b/>
                <w:sz w:val="24"/>
              </w:rPr>
            </w:pPr>
            <w:r>
              <w:rPr>
                <w:rFonts w:hint="eastAsia" w:ascii="仿宋" w:hAnsi="仿宋" w:eastAsia="仿宋"/>
                <w:b/>
                <w:sz w:val="24"/>
              </w:rPr>
              <w:t>仪器购置的目</w:t>
            </w:r>
          </w:p>
        </w:tc>
        <w:tc>
          <w:tcPr>
            <w:tcW w:w="7757" w:type="dxa"/>
            <w:gridSpan w:val="10"/>
          </w:tcPr>
          <w:p w14:paraId="4C53AAA4">
            <w:pPr>
              <w:spacing w:before="156" w:beforeLines="50" w:after="156" w:afterLines="50"/>
              <w:rPr>
                <w:rFonts w:eastAsia="仿宋"/>
                <w:color w:val="FF0000"/>
                <w:sz w:val="22"/>
              </w:rPr>
            </w:pPr>
            <w:r>
              <w:rPr>
                <w:rFonts w:hint="eastAsia" w:eastAsia="仿宋"/>
                <w:color w:val="FF0000"/>
                <w:sz w:val="22"/>
              </w:rPr>
              <w:t>1</w:t>
            </w:r>
            <w:r>
              <w:rPr>
                <w:rFonts w:eastAsia="仿宋"/>
                <w:color w:val="FF0000"/>
                <w:sz w:val="22"/>
              </w:rPr>
              <w:t>.学科及科研情况介绍、</w:t>
            </w:r>
            <w:r>
              <w:rPr>
                <w:rFonts w:hint="eastAsia" w:eastAsia="仿宋"/>
                <w:color w:val="FF0000"/>
                <w:sz w:val="22"/>
              </w:rPr>
              <w:t>2</w:t>
            </w:r>
            <w:r>
              <w:rPr>
                <w:rFonts w:eastAsia="仿宋"/>
                <w:color w:val="FF0000"/>
                <w:sz w:val="22"/>
              </w:rPr>
              <w:t>.预期该仪器对本学科项目的作用</w:t>
            </w:r>
          </w:p>
          <w:p w14:paraId="4E763DA5">
            <w:pPr>
              <w:spacing w:before="156" w:beforeLines="50" w:after="156" w:afterLines="50"/>
              <w:rPr>
                <w:rFonts w:eastAsia="楷体_GB2312"/>
                <w:color w:val="FF0000"/>
                <w:sz w:val="24"/>
              </w:rPr>
            </w:pPr>
            <w:r>
              <w:rPr>
                <w:rFonts w:hint="eastAsia" w:eastAsia="楷体_GB2312"/>
                <w:color w:val="FF0000"/>
                <w:sz w:val="22"/>
              </w:rPr>
              <w:t>(</w:t>
            </w:r>
            <w:r>
              <w:rPr>
                <w:rFonts w:hint="eastAsia" w:ascii="仿宋" w:hAnsi="仿宋" w:eastAsia="仿宋"/>
                <w:color w:val="FF0000"/>
                <w:sz w:val="22"/>
              </w:rPr>
              <w:t>本仪器用于我校**实验/学科的科研工作，可</w:t>
            </w:r>
            <w:bookmarkStart w:id="13" w:name="OLE_LINK24"/>
            <w:r>
              <w:rPr>
                <w:rFonts w:hint="eastAsia" w:ascii="仿宋" w:hAnsi="仿宋" w:eastAsia="仿宋"/>
                <w:color w:val="FF0000"/>
                <w:sz w:val="22"/>
              </w:rPr>
              <w:t>测定无损食品品质分析、农产品加工与贮藏、畜肉水产精深加工等方面的科学研究数据，可原味在线监测物料在加工、贮藏等过程中水分、脂肪、淀粉、蛋白等的迁移变化以及分子运动规律研究</w:t>
            </w:r>
            <w:bookmarkEnd w:id="13"/>
            <w:r>
              <w:rPr>
                <w:rFonts w:hint="eastAsia" w:ascii="仿宋" w:hAnsi="仿宋" w:eastAsia="仿宋"/>
                <w:color w:val="FF0000"/>
                <w:sz w:val="22"/>
              </w:rPr>
              <w:t>。今后几年，江南大学**学院将在人才培养中强调**。</w:t>
            </w:r>
            <w:r>
              <w:rPr>
                <w:rFonts w:hint="eastAsia" w:eastAsia="仿宋"/>
                <w:color w:val="FF0000"/>
                <w:sz w:val="22"/>
              </w:rPr>
              <w:t>低场核磁共振成像分析仪</w:t>
            </w:r>
            <w:r>
              <w:rPr>
                <w:rFonts w:hint="eastAsia" w:ascii="仿宋" w:hAnsi="仿宋" w:eastAsia="仿宋"/>
                <w:color w:val="FF0000"/>
                <w:sz w:val="22"/>
              </w:rPr>
              <w:t>作为***实验必备的仪器，可为**提供最基本的实验条件，能提升**实验室的配置水平，提高科研人员和研究生实验能力水平。</w:t>
            </w:r>
            <w:r>
              <w:rPr>
                <w:rFonts w:hint="eastAsia" w:eastAsia="楷体_GB2312"/>
                <w:color w:val="FF0000"/>
                <w:sz w:val="22"/>
              </w:rPr>
              <w:t>)</w:t>
            </w:r>
          </w:p>
        </w:tc>
      </w:tr>
      <w:tr w14:paraId="2EB9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trPr>
        <w:tc>
          <w:tcPr>
            <w:tcW w:w="1950" w:type="dxa"/>
            <w:gridSpan w:val="3"/>
            <w:textDirection w:val="tbRlV"/>
            <w:vAlign w:val="center"/>
          </w:tcPr>
          <w:p w14:paraId="3176D4F3">
            <w:pPr>
              <w:adjustRightInd w:val="0"/>
              <w:snapToGrid w:val="0"/>
              <w:jc w:val="center"/>
              <w:rPr>
                <w:rFonts w:ascii="仿宋" w:hAnsi="仿宋" w:eastAsia="仿宋"/>
                <w:b/>
                <w:sz w:val="24"/>
              </w:rPr>
            </w:pPr>
            <w:r>
              <w:rPr>
                <w:rFonts w:hint="eastAsia" w:ascii="仿宋" w:hAnsi="仿宋" w:eastAsia="仿宋"/>
                <w:b/>
                <w:sz w:val="24"/>
              </w:rPr>
              <w:t>况及其依据</w:t>
            </w:r>
          </w:p>
          <w:p w14:paraId="1C66C249">
            <w:pPr>
              <w:adjustRightInd w:val="0"/>
              <w:snapToGrid w:val="0"/>
              <w:jc w:val="center"/>
              <w:rPr>
                <w:rFonts w:ascii="仿宋" w:hAnsi="仿宋" w:eastAsia="仿宋"/>
                <w:b/>
                <w:sz w:val="24"/>
              </w:rPr>
            </w:pPr>
            <w:r>
              <w:rPr>
                <w:rFonts w:hint="eastAsia" w:ascii="仿宋" w:hAnsi="仿宋" w:eastAsia="仿宋"/>
                <w:b/>
                <w:sz w:val="24"/>
              </w:rPr>
              <w:t>机时利用情</w:t>
            </w:r>
          </w:p>
        </w:tc>
        <w:tc>
          <w:tcPr>
            <w:tcW w:w="7757" w:type="dxa"/>
            <w:gridSpan w:val="10"/>
          </w:tcPr>
          <w:p w14:paraId="36F2DDBB">
            <w:pPr>
              <w:rPr>
                <w:rFonts w:eastAsia="仿宋"/>
                <w:color w:val="FF0000"/>
                <w:sz w:val="22"/>
              </w:rPr>
            </w:pPr>
            <w:r>
              <w:rPr>
                <w:rFonts w:eastAsia="仿宋"/>
                <w:color w:val="FF0000"/>
                <w:sz w:val="22"/>
              </w:rPr>
              <w:t>主要用于</w:t>
            </w:r>
            <w:r>
              <w:rPr>
                <w:rFonts w:hint="eastAsia" w:eastAsia="仿宋"/>
                <w:color w:val="FF0000"/>
                <w:sz w:val="22"/>
              </w:rPr>
              <w:t>无损食品品质分析、农产品加工与贮藏、畜肉水产品精深加工等领域监测水分、脂肪、淀粉、蛋白等的迁移变化以及分子运动规律研究</w:t>
            </w:r>
            <w:r>
              <w:rPr>
                <w:rFonts w:eastAsia="仿宋"/>
                <w:color w:val="FF0000"/>
                <w:sz w:val="22"/>
              </w:rPr>
              <w:t>，预计每年使用</w:t>
            </w:r>
            <w:r>
              <w:rPr>
                <w:rFonts w:hint="eastAsia" w:eastAsia="仿宋"/>
                <w:color w:val="FF0000"/>
                <w:sz w:val="22"/>
              </w:rPr>
              <w:t>至少1200</w:t>
            </w:r>
            <w:r>
              <w:rPr>
                <w:rFonts w:eastAsia="仿宋"/>
                <w:color w:val="FF0000"/>
                <w:sz w:val="22"/>
              </w:rPr>
              <w:t>机时</w:t>
            </w:r>
          </w:p>
          <w:p w14:paraId="3F63E724">
            <w:pPr>
              <w:rPr>
                <w:rFonts w:eastAsia="仿宋"/>
                <w:color w:val="FF0000"/>
                <w:sz w:val="22"/>
              </w:rPr>
            </w:pPr>
            <w:r>
              <w:rPr>
                <w:rFonts w:eastAsia="仿宋"/>
                <w:color w:val="FF0000"/>
                <w:sz w:val="22"/>
              </w:rPr>
              <w:t xml:space="preserve">（1）****原因：?人？周/年，平均每天？小时，计？小时 </w:t>
            </w:r>
          </w:p>
          <w:p w14:paraId="301944AD">
            <w:pPr>
              <w:rPr>
                <w:rFonts w:eastAsia="仿宋"/>
                <w:color w:val="FF0000"/>
                <w:sz w:val="24"/>
              </w:rPr>
            </w:pPr>
            <w:r>
              <w:rPr>
                <w:rFonts w:eastAsia="仿宋"/>
                <w:color w:val="FF0000"/>
                <w:sz w:val="22"/>
              </w:rPr>
              <w:t>（2）****原因：?人？周/年，平均每天？小时，计？小时</w:t>
            </w:r>
          </w:p>
          <w:p w14:paraId="7A3AE884">
            <w:pPr>
              <w:spacing w:before="156" w:beforeLines="50" w:after="156" w:afterLines="50"/>
              <w:rPr>
                <w:rFonts w:ascii="仿宋" w:hAnsi="仿宋" w:eastAsia="仿宋"/>
                <w:color w:val="000000"/>
                <w:sz w:val="24"/>
              </w:rPr>
            </w:pPr>
          </w:p>
        </w:tc>
      </w:tr>
      <w:tr w14:paraId="1FE2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trPr>
        <w:tc>
          <w:tcPr>
            <w:tcW w:w="1950" w:type="dxa"/>
            <w:gridSpan w:val="3"/>
            <w:textDirection w:val="tbRlV"/>
            <w:vAlign w:val="center"/>
          </w:tcPr>
          <w:p w14:paraId="0096124B">
            <w:pPr>
              <w:adjustRightInd w:val="0"/>
              <w:snapToGrid w:val="0"/>
              <w:jc w:val="center"/>
              <w:rPr>
                <w:rFonts w:ascii="仿宋" w:hAnsi="仿宋" w:eastAsia="仿宋"/>
                <w:b/>
                <w:sz w:val="24"/>
              </w:rPr>
            </w:pPr>
            <w:r>
              <w:rPr>
                <w:rFonts w:hint="eastAsia" w:ascii="仿宋" w:hAnsi="仿宋" w:eastAsia="仿宋"/>
                <w:b/>
                <w:sz w:val="24"/>
              </w:rPr>
              <w:t>器配备情况</w:t>
            </w:r>
          </w:p>
          <w:p w14:paraId="42D62651">
            <w:pPr>
              <w:adjustRightInd w:val="0"/>
              <w:snapToGrid w:val="0"/>
              <w:jc w:val="center"/>
              <w:rPr>
                <w:rFonts w:ascii="仿宋" w:hAnsi="仿宋" w:eastAsia="仿宋"/>
                <w:b/>
                <w:sz w:val="24"/>
              </w:rPr>
            </w:pPr>
            <w:r>
              <w:rPr>
                <w:rFonts w:hint="eastAsia" w:ascii="仿宋" w:hAnsi="仿宋" w:eastAsia="仿宋"/>
                <w:b/>
                <w:sz w:val="24"/>
              </w:rPr>
              <w:t>已有同类仪</w:t>
            </w:r>
          </w:p>
        </w:tc>
        <w:tc>
          <w:tcPr>
            <w:tcW w:w="7757" w:type="dxa"/>
            <w:gridSpan w:val="10"/>
          </w:tcPr>
          <w:p w14:paraId="35A6086D">
            <w:pPr>
              <w:spacing w:before="156" w:beforeLines="50" w:after="156" w:afterLines="50"/>
              <w:rPr>
                <w:rFonts w:eastAsia="仿宋"/>
                <w:color w:val="FF0000"/>
                <w:sz w:val="22"/>
              </w:rPr>
            </w:pPr>
            <w:r>
              <w:rPr>
                <w:rFonts w:hint="eastAsia" w:eastAsia="仿宋"/>
                <w:color w:val="FF0000"/>
                <w:sz w:val="22"/>
              </w:rPr>
              <w:t>1</w:t>
            </w:r>
            <w:r>
              <w:rPr>
                <w:rFonts w:eastAsia="仿宋"/>
                <w:color w:val="FF0000"/>
                <w:sz w:val="22"/>
              </w:rPr>
              <w:t>.国内总配备情况、2.附近地区配备情况、3.本校同类型仪器设备配置情况</w:t>
            </w:r>
          </w:p>
          <w:p w14:paraId="42E2523F">
            <w:pPr>
              <w:spacing w:before="156" w:beforeLines="50" w:after="156" w:afterLines="50"/>
              <w:rPr>
                <w:rFonts w:eastAsia="仿宋"/>
                <w:color w:val="000000"/>
                <w:sz w:val="22"/>
              </w:rPr>
            </w:pPr>
            <w:r>
              <w:rPr>
                <w:rFonts w:hint="eastAsia" w:eastAsia="仿宋"/>
                <w:color w:val="FF0000"/>
                <w:sz w:val="22"/>
              </w:rPr>
              <w:t>（低场核磁共振成像分析仪作为分析仪器，在全国范围内配备使用广泛。北京、南京等大量高校配备使用。我校食品学院测试平台配备同类仪器，但只支持常温测试，使用频率高。）</w:t>
            </w:r>
          </w:p>
        </w:tc>
      </w:tr>
      <w:tr w14:paraId="4254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trPr>
        <w:tc>
          <w:tcPr>
            <w:tcW w:w="1950" w:type="dxa"/>
            <w:gridSpan w:val="3"/>
            <w:textDirection w:val="tbRlV"/>
            <w:vAlign w:val="center"/>
          </w:tcPr>
          <w:p w14:paraId="2C594F77">
            <w:pPr>
              <w:adjustRightInd w:val="0"/>
              <w:snapToGrid w:val="0"/>
              <w:jc w:val="center"/>
              <w:rPr>
                <w:rFonts w:ascii="仿宋" w:hAnsi="仿宋" w:eastAsia="仿宋"/>
                <w:b/>
                <w:sz w:val="24"/>
              </w:rPr>
            </w:pPr>
            <w:r>
              <w:rPr>
                <w:rFonts w:hint="eastAsia" w:ascii="仿宋" w:hAnsi="仿宋" w:eastAsia="仿宋"/>
                <w:b/>
                <w:sz w:val="24"/>
              </w:rPr>
              <w:t>共享的范围</w:t>
            </w:r>
          </w:p>
          <w:p w14:paraId="1AB08E83">
            <w:pPr>
              <w:adjustRightInd w:val="0"/>
              <w:snapToGrid w:val="0"/>
              <w:jc w:val="center"/>
              <w:rPr>
                <w:rFonts w:ascii="仿宋" w:hAnsi="仿宋" w:eastAsia="仿宋"/>
                <w:b/>
                <w:sz w:val="24"/>
              </w:rPr>
            </w:pPr>
            <w:r>
              <w:rPr>
                <w:rFonts w:hint="eastAsia" w:ascii="仿宋" w:hAnsi="仿宋" w:eastAsia="仿宋"/>
                <w:b/>
                <w:sz w:val="24"/>
              </w:rPr>
              <w:t>潜在的可供共用</w:t>
            </w:r>
          </w:p>
        </w:tc>
        <w:tc>
          <w:tcPr>
            <w:tcW w:w="7757" w:type="dxa"/>
            <w:gridSpan w:val="10"/>
          </w:tcPr>
          <w:p w14:paraId="63790505">
            <w:pPr>
              <w:spacing w:before="156" w:beforeLines="50" w:after="156" w:afterLines="50"/>
              <w:rPr>
                <w:rFonts w:eastAsia="仿宋"/>
                <w:color w:val="000000"/>
                <w:sz w:val="24"/>
              </w:rPr>
            </w:pPr>
            <w:r>
              <w:rPr>
                <w:rFonts w:hint="eastAsia" w:eastAsia="仿宋"/>
                <w:color w:val="000000"/>
                <w:sz w:val="24"/>
              </w:rPr>
              <w:t>□校内外□校内□本学科研究范围内</w:t>
            </w:r>
          </w:p>
          <w:p w14:paraId="68999809">
            <w:pPr>
              <w:spacing w:before="156" w:beforeLines="50" w:after="156" w:afterLines="50"/>
              <w:rPr>
                <w:rFonts w:eastAsia="仿宋"/>
                <w:color w:val="FF0000"/>
                <w:sz w:val="22"/>
              </w:rPr>
            </w:pPr>
            <w:r>
              <w:rPr>
                <w:rFonts w:hint="eastAsia" w:eastAsia="仿宋"/>
                <w:color w:val="FF0000"/>
                <w:sz w:val="22"/>
              </w:rPr>
              <w:t>提供开放共享的服务方式，以及收费标准的初步计划</w:t>
            </w:r>
          </w:p>
        </w:tc>
      </w:tr>
      <w:tr w14:paraId="21FF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0" w:hRule="atLeast"/>
        </w:trPr>
        <w:tc>
          <w:tcPr>
            <w:tcW w:w="1950" w:type="dxa"/>
            <w:gridSpan w:val="3"/>
            <w:textDirection w:val="tbRlV"/>
            <w:vAlign w:val="center"/>
          </w:tcPr>
          <w:p w14:paraId="2FC7D759">
            <w:pPr>
              <w:adjustRightInd w:val="0"/>
              <w:snapToGrid w:val="0"/>
              <w:jc w:val="center"/>
              <w:rPr>
                <w:rFonts w:ascii="仿宋" w:hAnsi="仿宋" w:eastAsia="仿宋"/>
                <w:b/>
                <w:sz w:val="24"/>
              </w:rPr>
            </w:pPr>
            <w:r>
              <w:rPr>
                <w:rFonts w:hint="eastAsia" w:ascii="仿宋" w:hAnsi="仿宋" w:eastAsia="仿宋"/>
                <w:b/>
                <w:sz w:val="24"/>
              </w:rPr>
              <w:t>产品理由</w:t>
            </w:r>
          </w:p>
          <w:p w14:paraId="29A7845F">
            <w:pPr>
              <w:adjustRightInd w:val="0"/>
              <w:snapToGrid w:val="0"/>
              <w:jc w:val="center"/>
              <w:rPr>
                <w:rFonts w:ascii="仿宋" w:hAnsi="仿宋" w:eastAsia="仿宋"/>
                <w:b/>
                <w:sz w:val="24"/>
              </w:rPr>
            </w:pPr>
            <w:r>
              <w:rPr>
                <w:rFonts w:hint="eastAsia" w:ascii="仿宋" w:hAnsi="仿宋" w:eastAsia="仿宋"/>
                <w:b/>
                <w:sz w:val="24"/>
              </w:rPr>
              <w:t>申购进口</w:t>
            </w:r>
          </w:p>
        </w:tc>
        <w:tc>
          <w:tcPr>
            <w:tcW w:w="7757" w:type="dxa"/>
            <w:gridSpan w:val="10"/>
          </w:tcPr>
          <w:p w14:paraId="10675001">
            <w:pPr>
              <w:rPr>
                <w:rFonts w:eastAsia="仿宋"/>
                <w:color w:val="FF0000"/>
                <w:sz w:val="22"/>
              </w:rPr>
            </w:pPr>
            <w:r>
              <w:rPr>
                <w:rFonts w:eastAsia="仿宋"/>
                <w:color w:val="FF0000"/>
                <w:sz w:val="22"/>
              </w:rPr>
              <w:t>申购预算单价100万以上的进口仪器设备必须填写</w:t>
            </w:r>
          </w:p>
          <w:p w14:paraId="2289088F">
            <w:pPr>
              <w:rPr>
                <w:rFonts w:eastAsia="仿宋"/>
                <w:color w:val="000000"/>
                <w:sz w:val="24"/>
              </w:rPr>
            </w:pPr>
            <w:r>
              <w:rPr>
                <w:rFonts w:hint="eastAsia" w:ascii="仿宋_GB2312" w:hAnsi="宋体" w:eastAsia="仿宋_GB2312"/>
                <w:sz w:val="24"/>
              </w:rPr>
              <w:t>□</w:t>
            </w:r>
            <w:r>
              <w:rPr>
                <w:rFonts w:eastAsia="仿宋"/>
                <w:color w:val="000000"/>
                <w:sz w:val="24"/>
              </w:rPr>
              <w:t xml:space="preserve">1.中国境内无法获取  </w:t>
            </w:r>
            <w:r>
              <w:rPr>
                <w:rFonts w:hint="eastAsia" w:ascii="仿宋_GB2312" w:hAnsi="宋体" w:eastAsia="仿宋_GB2312"/>
                <w:sz w:val="24"/>
              </w:rPr>
              <w:t>□</w:t>
            </w:r>
            <w:r>
              <w:rPr>
                <w:rFonts w:eastAsia="仿宋"/>
                <w:color w:val="000000"/>
                <w:sz w:val="24"/>
              </w:rPr>
              <w:t xml:space="preserve">2.无法以合理的商业条件获取  </w:t>
            </w:r>
            <w:r>
              <w:rPr>
                <w:rFonts w:hint="eastAsia" w:ascii="仿宋_GB2312" w:hAnsi="宋体" w:eastAsia="仿宋_GB2312"/>
                <w:sz w:val="24"/>
              </w:rPr>
              <w:t>□</w:t>
            </w:r>
            <w:r>
              <w:rPr>
                <w:rFonts w:eastAsia="仿宋"/>
                <w:color w:val="000000"/>
                <w:sz w:val="24"/>
              </w:rPr>
              <w:t>3.其它</w:t>
            </w:r>
          </w:p>
          <w:p w14:paraId="3E1E4724">
            <w:pPr>
              <w:rPr>
                <w:rFonts w:eastAsia="仿宋"/>
                <w:color w:val="000000"/>
                <w:sz w:val="24"/>
              </w:rPr>
            </w:pPr>
            <w:r>
              <w:rPr>
                <w:rFonts w:eastAsia="仿宋"/>
                <w:color w:val="000000"/>
                <w:sz w:val="24"/>
              </w:rPr>
              <w:t>具体理由：</w:t>
            </w:r>
          </w:p>
        </w:tc>
      </w:tr>
      <w:tr w14:paraId="0F31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2" w:hRule="atLeast"/>
        </w:trPr>
        <w:tc>
          <w:tcPr>
            <w:tcW w:w="1950" w:type="dxa"/>
            <w:gridSpan w:val="3"/>
            <w:textDirection w:val="tbRlV"/>
            <w:vAlign w:val="center"/>
          </w:tcPr>
          <w:p w14:paraId="433ACB47">
            <w:pPr>
              <w:adjustRightInd w:val="0"/>
              <w:snapToGrid w:val="0"/>
              <w:jc w:val="center"/>
              <w:rPr>
                <w:rFonts w:ascii="仿宋" w:hAnsi="仿宋" w:eastAsia="仿宋"/>
                <w:b/>
                <w:sz w:val="24"/>
              </w:rPr>
            </w:pPr>
            <w:r>
              <w:rPr>
                <w:rFonts w:hint="eastAsia" w:ascii="仿宋" w:hAnsi="仿宋" w:eastAsia="仿宋"/>
                <w:b/>
                <w:sz w:val="24"/>
              </w:rPr>
              <w:t>仪器的安装条件评估</w:t>
            </w:r>
          </w:p>
        </w:tc>
        <w:tc>
          <w:tcPr>
            <w:tcW w:w="7757" w:type="dxa"/>
            <w:gridSpan w:val="10"/>
          </w:tcPr>
          <w:p w14:paraId="143DA4DA">
            <w:pPr>
              <w:rPr>
                <w:rFonts w:ascii="仿宋" w:hAnsi="仿宋" w:eastAsia="仿宋" w:cs="仿宋"/>
                <w:color w:val="FF0000"/>
                <w:sz w:val="22"/>
                <w:szCs w:val="22"/>
              </w:rPr>
            </w:pPr>
            <w:r>
              <w:rPr>
                <w:rFonts w:hint="eastAsia" w:ascii="仿宋" w:hAnsi="仿宋" w:eastAsia="仿宋" w:cs="仿宋"/>
                <w:color w:val="FF0000"/>
                <w:sz w:val="22"/>
                <w:szCs w:val="22"/>
              </w:rPr>
              <w:t>（请评审专家认真审核安装条件并予以记录</w:t>
            </w:r>
            <w:bookmarkStart w:id="14" w:name="OLE_LINK41"/>
            <w:bookmarkStart w:id="15" w:name="OLE_LINK42"/>
            <w:r>
              <w:rPr>
                <w:rFonts w:hint="eastAsia" w:ascii="仿宋" w:hAnsi="仿宋" w:eastAsia="仿宋" w:cs="仿宋"/>
                <w:color w:val="FF0000"/>
                <w:sz w:val="22"/>
                <w:szCs w:val="22"/>
              </w:rPr>
              <w:t>）</w:t>
            </w:r>
          </w:p>
          <w:p w14:paraId="430D3E88">
            <w:pPr>
              <w:rPr>
                <w:rFonts w:ascii="仿宋" w:hAnsi="仿宋" w:eastAsia="仿宋" w:cs="仿宋"/>
                <w:b/>
                <w:bCs/>
                <w:sz w:val="22"/>
                <w:szCs w:val="22"/>
              </w:rPr>
            </w:pPr>
            <w:r>
              <w:rPr>
                <w:rFonts w:hint="eastAsia" w:ascii="仿宋" w:hAnsi="仿宋" w:eastAsia="仿宋" w:cs="仿宋"/>
                <w:b/>
                <w:bCs/>
                <w:sz w:val="22"/>
                <w:szCs w:val="22"/>
              </w:rPr>
              <w:t>安装条件确认已具备在□打√，不具备需改造打</w:t>
            </w:r>
            <w:r>
              <w:rPr>
                <w:rFonts w:hint="eastAsia" w:ascii="仿宋" w:hAnsi="仿宋" w:eastAsia="仿宋" w:cs="仿宋"/>
                <w:b/>
                <w:bCs/>
                <w:sz w:val="18"/>
                <w:szCs w:val="18"/>
              </w:rPr>
              <w:t>╳</w:t>
            </w:r>
            <w:r>
              <w:rPr>
                <w:rFonts w:hint="eastAsia" w:ascii="仿宋" w:hAnsi="仿宋" w:eastAsia="仿宋" w:cs="仿宋"/>
                <w:b/>
                <w:bCs/>
                <w:sz w:val="22"/>
                <w:szCs w:val="22"/>
              </w:rPr>
              <w:t>，不涉及不标记</w:t>
            </w:r>
            <w:bookmarkEnd w:id="14"/>
            <w:bookmarkEnd w:id="15"/>
          </w:p>
          <w:p w14:paraId="4697311F">
            <w:pPr>
              <w:rPr>
                <w:rFonts w:ascii="黑体" w:hAnsi="黑体" w:eastAsia="黑体" w:cs="黑体"/>
                <w:sz w:val="22"/>
                <w:szCs w:val="22"/>
              </w:rPr>
            </w:pPr>
            <w:r>
              <w:rPr>
                <w:rFonts w:hint="eastAsia" w:ascii="黑体" w:hAnsi="黑体" w:eastAsia="黑体" w:cs="黑体"/>
                <w:sz w:val="22"/>
                <w:szCs w:val="22"/>
              </w:rPr>
              <w:t>一、场地与空间条件确认</w:t>
            </w:r>
          </w:p>
          <w:p w14:paraId="080766B2">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1. </w:t>
            </w:r>
            <w:r>
              <w:rPr>
                <w:rFonts w:hint="eastAsia" w:ascii="仿宋" w:hAnsi="仿宋" w:eastAsia="仿宋" w:cs="仿宋"/>
                <w:sz w:val="22"/>
                <w:szCs w:val="22"/>
              </w:rPr>
              <w:t>仪器设备占地面积、长宽高尺寸符合安装、操作及日常维护空间要求，已确认无空间受限问题。</w:t>
            </w:r>
          </w:p>
          <w:p w14:paraId="491E08EE">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2. </w:t>
            </w:r>
            <w:r>
              <w:rPr>
                <w:rFonts w:hint="eastAsia" w:ascii="仿宋" w:hAnsi="仿宋" w:eastAsia="仿宋" w:cs="仿宋"/>
                <w:sz w:val="22"/>
                <w:szCs w:val="22"/>
              </w:rPr>
              <w:t>拟安装实验室房间布局合理，预留充足人员通行通道及设备检修、拆装空间，满足使用规范。</w:t>
            </w:r>
          </w:p>
          <w:p w14:paraId="6F9364A1">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3. </w:t>
            </w:r>
            <w:r>
              <w:rPr>
                <w:rFonts w:hint="eastAsia" w:ascii="仿宋" w:hAnsi="仿宋" w:eastAsia="仿宋" w:cs="仿宋"/>
                <w:sz w:val="22"/>
                <w:szCs w:val="22"/>
              </w:rPr>
              <w:t>设备安装位置与周边易燃易爆、强磁、强振类仪器设备完成安全隔离，无相互干扰风险。</w:t>
            </w:r>
          </w:p>
          <w:p w14:paraId="29B1716C">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4. </w:t>
            </w:r>
            <w:r>
              <w:rPr>
                <w:rFonts w:hint="eastAsia" w:ascii="仿宋" w:hAnsi="仿宋" w:eastAsia="仿宋" w:cs="仿宋"/>
                <w:sz w:val="22"/>
                <w:szCs w:val="22"/>
              </w:rPr>
              <w:t>场地楼面承重、楼层荷载指标经专业核算，完全满足仪器自身重量及运行动载承载要求。</w:t>
            </w:r>
          </w:p>
          <w:p w14:paraId="53F16272">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5. </w:t>
            </w:r>
            <w:r>
              <w:rPr>
                <w:rFonts w:hint="eastAsia" w:ascii="仿宋" w:hAnsi="仿宋" w:eastAsia="仿宋" w:cs="仿宋"/>
                <w:sz w:val="22"/>
                <w:szCs w:val="22"/>
              </w:rPr>
              <w:t>针对仪器特殊安装需求，专用机房、防震基础、隔振平台等配套设施已规划或已具备建设条件。</w:t>
            </w:r>
          </w:p>
          <w:p w14:paraId="29602060">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6. </w:t>
            </w:r>
            <w:r>
              <w:rPr>
                <w:rFonts w:hint="eastAsia" w:ascii="仿宋" w:hAnsi="仿宋" w:eastAsia="仿宋" w:cs="仿宋"/>
                <w:sz w:val="22"/>
                <w:szCs w:val="22"/>
              </w:rPr>
              <w:t>若涉及特种设备、辐射装置安装，已单独规划专属安全操作空间，满足安全防护距离及隔离布局要求。</w:t>
            </w:r>
          </w:p>
          <w:p w14:paraId="0ABE43D0">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7. </w:t>
            </w:r>
            <w:r>
              <w:rPr>
                <w:rFonts w:hint="eastAsia" w:ascii="仿宋" w:hAnsi="仿宋" w:eastAsia="仿宋" w:cs="仿宋"/>
                <w:sz w:val="22"/>
                <w:szCs w:val="22"/>
              </w:rPr>
              <w:t>实验室空间装修改造方案已完成设计，涵盖墙面、地面、隔断、防护层等改造内容，符合仪器安装及安全规范要求，改造施工具备可行性。</w:t>
            </w:r>
          </w:p>
          <w:p w14:paraId="165F8053">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8. </w:t>
            </w:r>
            <w:r>
              <w:rPr>
                <w:rFonts w:hint="eastAsia" w:ascii="仿宋" w:hAnsi="仿宋" w:eastAsia="仿宋" w:cs="仿宋"/>
                <w:sz w:val="22"/>
                <w:szCs w:val="22"/>
              </w:rPr>
              <w:t>其他：</w:t>
            </w:r>
            <w:r>
              <w:rPr>
                <w:rFonts w:ascii="仿宋" w:hAnsi="仿宋" w:eastAsia="仿宋" w:cs="仿宋"/>
                <w:sz w:val="22"/>
                <w:szCs w:val="22"/>
                <w:u w:val="single"/>
              </w:rPr>
              <w:t xml:space="preserve">                                               </w:t>
            </w:r>
            <w:r>
              <w:rPr>
                <w:rFonts w:ascii="仿宋" w:hAnsi="仿宋" w:eastAsia="仿宋" w:cs="仿宋"/>
                <w:sz w:val="22"/>
                <w:szCs w:val="22"/>
              </w:rPr>
              <w:t xml:space="preserve">                               </w:t>
            </w:r>
          </w:p>
          <w:p w14:paraId="299A1475">
            <w:pPr>
              <w:rPr>
                <w:rFonts w:ascii="黑体" w:hAnsi="黑体" w:eastAsia="黑体" w:cs="黑体"/>
                <w:sz w:val="22"/>
                <w:szCs w:val="22"/>
              </w:rPr>
            </w:pPr>
            <w:r>
              <w:rPr>
                <w:rFonts w:hint="eastAsia" w:ascii="黑体" w:hAnsi="黑体" w:eastAsia="黑体" w:cs="黑体"/>
                <w:sz w:val="22"/>
                <w:szCs w:val="22"/>
              </w:rPr>
              <w:t>二、供电条件确认</w:t>
            </w:r>
          </w:p>
          <w:p w14:paraId="0A52A51B">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1. </w:t>
            </w:r>
            <w:r>
              <w:rPr>
                <w:rFonts w:hint="eastAsia" w:ascii="仿宋" w:hAnsi="仿宋" w:eastAsia="仿宋" w:cs="仿宋"/>
                <w:sz w:val="22"/>
                <w:szCs w:val="22"/>
              </w:rPr>
              <w:t>仪器额定电压、供电相数（单相</w:t>
            </w:r>
            <w:r>
              <w:rPr>
                <w:rFonts w:ascii="仿宋" w:hAnsi="仿宋" w:eastAsia="仿宋" w:cs="仿宋"/>
                <w:sz w:val="22"/>
                <w:szCs w:val="22"/>
              </w:rPr>
              <w:t>/三相）、额定功率及峰值功率与现有供电参数完全匹配。</w:t>
            </w:r>
          </w:p>
          <w:p w14:paraId="6D5FE8B6">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2. </w:t>
            </w:r>
            <w:r>
              <w:rPr>
                <w:rFonts w:hint="eastAsia" w:ascii="仿宋" w:hAnsi="仿宋" w:eastAsia="仿宋" w:cs="仿宋"/>
                <w:sz w:val="22"/>
                <w:szCs w:val="22"/>
              </w:rPr>
              <w:t>供电回路容量、空气开关规格、供电线缆截面尺寸均满足仪器稳定运行负荷要求。</w:t>
            </w:r>
          </w:p>
          <w:p w14:paraId="4E26C724">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3. </w:t>
            </w:r>
            <w:r>
              <w:rPr>
                <w:rFonts w:hint="eastAsia" w:ascii="仿宋" w:hAnsi="仿宋" w:eastAsia="仿宋" w:cs="仿宋"/>
                <w:sz w:val="22"/>
                <w:szCs w:val="22"/>
              </w:rPr>
              <w:t>按仪器运行需求，独立供电专线、稳压电源、</w:t>
            </w:r>
            <w:r>
              <w:rPr>
                <w:rFonts w:ascii="仿宋" w:hAnsi="仿宋" w:eastAsia="仿宋" w:cs="仿宋"/>
                <w:sz w:val="22"/>
                <w:szCs w:val="22"/>
              </w:rPr>
              <w:t>UPS不间断电源等配套供电设备已落实配置方案。</w:t>
            </w:r>
          </w:p>
          <w:p w14:paraId="448E4EFF">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4. </w:t>
            </w:r>
            <w:r>
              <w:rPr>
                <w:rFonts w:hint="eastAsia" w:ascii="仿宋" w:hAnsi="仿宋" w:eastAsia="仿宋" w:cs="仿宋"/>
                <w:sz w:val="22"/>
                <w:szCs w:val="22"/>
              </w:rPr>
              <w:t>接地电阻数值、接地施工方式符合仪器防静电、防雷及防电磁干扰的技术标准要求。</w:t>
            </w:r>
          </w:p>
          <w:p w14:paraId="726B2659">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5. </w:t>
            </w:r>
            <w:r>
              <w:rPr>
                <w:rFonts w:hint="eastAsia" w:ascii="仿宋" w:hAnsi="仿宋" w:eastAsia="仿宋" w:cs="仿宋"/>
                <w:sz w:val="22"/>
                <w:szCs w:val="22"/>
              </w:rPr>
              <w:t>供电系统漏电保护、过载保护、短路保护等安全防护装置配备齐全，安装规范到位。</w:t>
            </w:r>
          </w:p>
          <w:p w14:paraId="5886F0BB">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6. </w:t>
            </w:r>
            <w:r>
              <w:rPr>
                <w:rFonts w:hint="eastAsia" w:ascii="仿宋" w:hAnsi="仿宋" w:eastAsia="仿宋" w:cs="仿宋"/>
                <w:sz w:val="22"/>
                <w:szCs w:val="22"/>
              </w:rPr>
              <w:t>针对仪器安装所需电力增容、线路改造、专用配电箱增设等电力改造事项，已完成方案编制及审批，具备施工条件。</w:t>
            </w:r>
          </w:p>
          <w:p w14:paraId="33A79C1C">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7. </w:t>
            </w:r>
            <w:r>
              <w:rPr>
                <w:rFonts w:hint="eastAsia" w:ascii="仿宋" w:hAnsi="仿宋" w:eastAsia="仿宋" w:cs="仿宋"/>
                <w:sz w:val="22"/>
                <w:szCs w:val="22"/>
              </w:rPr>
              <w:t>特种设备、辐射装置专用独立供电回路已规划，配备应急断电装置，电力供应符合专项设备安全运行标准。</w:t>
            </w:r>
          </w:p>
          <w:p w14:paraId="5B451A41">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8. </w:t>
            </w:r>
            <w:r>
              <w:rPr>
                <w:rFonts w:hint="eastAsia" w:ascii="仿宋" w:hAnsi="仿宋" w:eastAsia="仿宋" w:cs="仿宋"/>
                <w:sz w:val="22"/>
                <w:szCs w:val="22"/>
              </w:rPr>
              <w:t>其他：</w:t>
            </w:r>
            <w:r>
              <w:rPr>
                <w:rFonts w:ascii="仿宋" w:hAnsi="仿宋" w:eastAsia="仿宋" w:cs="仿宋"/>
                <w:sz w:val="22"/>
                <w:szCs w:val="22"/>
                <w:u w:val="single"/>
              </w:rPr>
              <w:t xml:space="preserve">                                               </w:t>
            </w:r>
            <w:r>
              <w:rPr>
                <w:rFonts w:ascii="仿宋" w:hAnsi="仿宋" w:eastAsia="仿宋" w:cs="仿宋"/>
                <w:sz w:val="22"/>
                <w:szCs w:val="22"/>
              </w:rPr>
              <w:t xml:space="preserve"> </w:t>
            </w:r>
          </w:p>
          <w:p w14:paraId="627AE79A">
            <w:pPr>
              <w:rPr>
                <w:rFonts w:ascii="黑体" w:hAnsi="黑体" w:eastAsia="黑体" w:cs="黑体"/>
                <w:sz w:val="22"/>
                <w:szCs w:val="22"/>
              </w:rPr>
            </w:pPr>
            <w:r>
              <w:rPr>
                <w:rFonts w:hint="eastAsia" w:ascii="黑体" w:hAnsi="黑体" w:eastAsia="黑体" w:cs="黑体"/>
                <w:sz w:val="22"/>
                <w:szCs w:val="22"/>
              </w:rPr>
              <w:t>三、供水、排水与通风条件确认</w:t>
            </w:r>
          </w:p>
          <w:p w14:paraId="53AED036">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1. </w:t>
            </w:r>
            <w:r>
              <w:rPr>
                <w:rFonts w:hint="eastAsia" w:ascii="仿宋" w:hAnsi="仿宋" w:eastAsia="仿宋" w:cs="仿宋"/>
                <w:sz w:val="22"/>
                <w:szCs w:val="22"/>
              </w:rPr>
              <w:t>仪器所需自来水、纯水、去离子水、冷却水等水质纯度、供水压力、供水量均达标，满足运行需求。</w:t>
            </w:r>
          </w:p>
          <w:p w14:paraId="66A1ABF2">
            <w:pPr>
              <w:rPr>
                <w:rFonts w:ascii="仿宋" w:hAnsi="仿宋" w:eastAsia="仿宋" w:cs="仿宋"/>
                <w:sz w:val="22"/>
                <w:szCs w:val="22"/>
              </w:rPr>
            </w:pPr>
            <w:bookmarkStart w:id="16" w:name="OLE_LINK33"/>
            <w:bookmarkStart w:id="17" w:name="OLE_LINK32"/>
            <w:r>
              <w:rPr>
                <w:rFonts w:hint="eastAsia" w:ascii="仿宋" w:hAnsi="仿宋" w:eastAsia="仿宋" w:cs="仿宋"/>
                <w:sz w:val="22"/>
                <w:szCs w:val="22"/>
              </w:rPr>
              <w:t>□</w:t>
            </w:r>
            <w:bookmarkEnd w:id="16"/>
            <w:bookmarkEnd w:id="17"/>
            <w:r>
              <w:rPr>
                <w:rFonts w:ascii="仿宋" w:hAnsi="仿宋" w:eastAsia="仿宋" w:cs="仿宋"/>
                <w:sz w:val="22"/>
                <w:szCs w:val="22"/>
              </w:rPr>
              <w:t xml:space="preserve">2. </w:t>
            </w:r>
            <w:r>
              <w:rPr>
                <w:rFonts w:hint="eastAsia" w:ascii="仿宋" w:hAnsi="仿宋" w:eastAsia="仿宋" w:cs="仿宋"/>
                <w:sz w:val="22"/>
                <w:szCs w:val="22"/>
              </w:rPr>
              <w:t>实验室排水系统满足仪器废液、废水排放要求，废液、废水收集与排放流程符合环保法规及污水处理相关规定，可实现安全合规处置。</w:t>
            </w:r>
          </w:p>
          <w:p w14:paraId="6C0D5796">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3. </w:t>
            </w:r>
            <w:r>
              <w:rPr>
                <w:rFonts w:hint="eastAsia" w:ascii="仿宋" w:hAnsi="仿宋" w:eastAsia="仿宋" w:cs="仿宋"/>
                <w:sz w:val="22"/>
                <w:szCs w:val="22"/>
              </w:rPr>
              <w:t>实验室通风、排风系统运行正常，换气次数达到仪器运行及实验室安全标准要求。</w:t>
            </w:r>
          </w:p>
          <w:p w14:paraId="1BBC8723">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4. </w:t>
            </w:r>
            <w:r>
              <w:rPr>
                <w:rFonts w:hint="eastAsia" w:ascii="仿宋" w:hAnsi="仿宋" w:eastAsia="仿宋" w:cs="仿宋"/>
                <w:sz w:val="22"/>
                <w:szCs w:val="22"/>
              </w:rPr>
              <w:t>仪器运行所需通风橱、废气处理装置、负压环境等特殊通风配套设施已配备或可按期建设完成。</w:t>
            </w:r>
          </w:p>
          <w:p w14:paraId="5C58016A">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5. </w:t>
            </w:r>
            <w:r>
              <w:rPr>
                <w:rFonts w:hint="eastAsia" w:ascii="仿宋" w:hAnsi="仿宋" w:eastAsia="仿宋" w:cs="仿宋"/>
                <w:sz w:val="22"/>
                <w:szCs w:val="22"/>
              </w:rPr>
              <w:t>实验室空调、除湿机等设备可精准调控环境温湿度，满足仪器长期稳定运行的温湿度范围要求。</w:t>
            </w:r>
          </w:p>
          <w:p w14:paraId="046488B0">
            <w:pPr>
              <w:rPr>
                <w:rFonts w:ascii="仿宋" w:hAnsi="仿宋" w:eastAsia="仿宋" w:cs="仿宋"/>
                <w:sz w:val="22"/>
                <w:szCs w:val="22"/>
              </w:rPr>
            </w:pPr>
            <w:bookmarkStart w:id="18" w:name="OLE_LINK40"/>
            <w:r>
              <w:rPr>
                <w:rFonts w:hint="eastAsia" w:ascii="仿宋" w:hAnsi="仿宋" w:eastAsia="仿宋" w:cs="仿宋"/>
                <w:sz w:val="22"/>
                <w:szCs w:val="22"/>
              </w:rPr>
              <w:t>□</w:t>
            </w:r>
            <w:bookmarkEnd w:id="18"/>
            <w:r>
              <w:rPr>
                <w:rFonts w:ascii="仿宋" w:hAnsi="仿宋" w:eastAsia="仿宋" w:cs="仿宋"/>
                <w:sz w:val="22"/>
                <w:szCs w:val="22"/>
              </w:rPr>
              <w:t xml:space="preserve">6. </w:t>
            </w:r>
            <w:r>
              <w:rPr>
                <w:rFonts w:hint="eastAsia" w:ascii="仿宋" w:hAnsi="仿宋" w:eastAsia="仿宋" w:cs="仿宋"/>
                <w:sz w:val="22"/>
                <w:szCs w:val="22"/>
              </w:rPr>
              <w:t>空间装修改造期间，供水、排水、通风管线改造方案已同步设计，与整体装修施工衔接顺畅。</w:t>
            </w:r>
          </w:p>
          <w:p w14:paraId="574CCA31">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7. </w:t>
            </w:r>
            <w:r>
              <w:rPr>
                <w:rFonts w:hint="eastAsia" w:ascii="仿宋" w:hAnsi="仿宋" w:eastAsia="仿宋" w:cs="仿宋"/>
                <w:sz w:val="22"/>
                <w:szCs w:val="22"/>
              </w:rPr>
              <w:t>其他：</w:t>
            </w:r>
            <w:r>
              <w:rPr>
                <w:rFonts w:ascii="仿宋" w:hAnsi="仿宋" w:eastAsia="仿宋" w:cs="仿宋"/>
                <w:sz w:val="22"/>
                <w:szCs w:val="22"/>
                <w:u w:val="single"/>
              </w:rPr>
              <w:t xml:space="preserve">                                               </w:t>
            </w:r>
            <w:r>
              <w:rPr>
                <w:rFonts w:ascii="仿宋" w:hAnsi="仿宋" w:eastAsia="仿宋" w:cs="仿宋"/>
                <w:sz w:val="22"/>
                <w:szCs w:val="22"/>
              </w:rPr>
              <w:t xml:space="preserve"> </w:t>
            </w:r>
          </w:p>
          <w:p w14:paraId="36129228">
            <w:pPr>
              <w:rPr>
                <w:rFonts w:eastAsia="仿宋"/>
                <w:sz w:val="22"/>
              </w:rPr>
            </w:pPr>
          </w:p>
        </w:tc>
      </w:tr>
      <w:tr w14:paraId="448A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trPr>
        <w:tc>
          <w:tcPr>
            <w:tcW w:w="1950" w:type="dxa"/>
            <w:gridSpan w:val="3"/>
            <w:textDirection w:val="tbRlV"/>
            <w:vAlign w:val="center"/>
          </w:tcPr>
          <w:p w14:paraId="50A7318D">
            <w:pPr>
              <w:adjustRightInd w:val="0"/>
              <w:snapToGrid w:val="0"/>
              <w:ind w:firstLine="3855" w:firstLineChars="1600"/>
              <w:rPr>
                <w:rFonts w:ascii="仿宋" w:hAnsi="仿宋" w:eastAsia="仿宋"/>
                <w:b/>
                <w:sz w:val="24"/>
              </w:rPr>
            </w:pPr>
            <w:r>
              <w:rPr>
                <w:rFonts w:hint="eastAsia" w:ascii="仿宋" w:hAnsi="仿宋" w:eastAsia="仿宋"/>
                <w:b/>
                <w:sz w:val="24"/>
              </w:rPr>
              <w:t>仪器的安装条件评估</w:t>
            </w:r>
          </w:p>
        </w:tc>
        <w:tc>
          <w:tcPr>
            <w:tcW w:w="7757" w:type="dxa"/>
            <w:gridSpan w:val="10"/>
          </w:tcPr>
          <w:p w14:paraId="20A999E4">
            <w:pPr>
              <w:rPr>
                <w:rFonts w:ascii="黑体" w:hAnsi="黑体" w:eastAsia="黑体" w:cs="黑体"/>
                <w:sz w:val="22"/>
                <w:szCs w:val="22"/>
              </w:rPr>
            </w:pPr>
            <w:r>
              <w:rPr>
                <w:rFonts w:hint="eastAsia" w:ascii="黑体" w:hAnsi="黑体" w:eastAsia="黑体" w:cs="黑体"/>
                <w:sz w:val="22"/>
                <w:szCs w:val="22"/>
              </w:rPr>
              <w:t>四、环境条件确认</w:t>
            </w:r>
          </w:p>
          <w:p w14:paraId="1CEE4CB1">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1. </w:t>
            </w:r>
            <w:r>
              <w:rPr>
                <w:rFonts w:hint="eastAsia" w:ascii="仿宋" w:hAnsi="仿宋" w:eastAsia="仿宋" w:cs="仿宋"/>
                <w:sz w:val="22"/>
                <w:szCs w:val="22"/>
              </w:rPr>
              <w:t>拟安装区域环境温度、相对湿度可控，且始终处于仪器允许的运行环境参数范围内。</w:t>
            </w:r>
          </w:p>
          <w:p w14:paraId="166AAC3C">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2. </w:t>
            </w:r>
            <w:r>
              <w:rPr>
                <w:rFonts w:hint="eastAsia" w:ascii="仿宋" w:hAnsi="仿宋" w:eastAsia="仿宋" w:cs="仿宋"/>
                <w:sz w:val="22"/>
                <w:szCs w:val="22"/>
              </w:rPr>
              <w:t>安装场地已采取防尘、防腐蚀、防震动、防电磁干扰专项措施，符合仪器使用环境标准。</w:t>
            </w:r>
          </w:p>
          <w:p w14:paraId="0E7D6473">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3. </w:t>
            </w:r>
            <w:r>
              <w:rPr>
                <w:rFonts w:hint="eastAsia" w:ascii="仿宋" w:hAnsi="仿宋" w:eastAsia="仿宋" w:cs="仿宋"/>
                <w:sz w:val="22"/>
                <w:szCs w:val="22"/>
              </w:rPr>
              <w:t>场地光照条件适宜，洁净度等级（如需）达到仪器要求的百级</w:t>
            </w:r>
            <w:r>
              <w:rPr>
                <w:rFonts w:ascii="仿宋" w:hAnsi="仿宋" w:eastAsia="仿宋" w:cs="仿宋"/>
                <w:sz w:val="22"/>
                <w:szCs w:val="22"/>
              </w:rPr>
              <w:t>/千级及以上洁净室标准。</w:t>
            </w:r>
          </w:p>
          <w:p w14:paraId="514DC530">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4. </w:t>
            </w:r>
            <w:r>
              <w:rPr>
                <w:rFonts w:hint="eastAsia" w:ascii="仿宋" w:hAnsi="仿宋" w:eastAsia="仿宋" w:cs="仿宋"/>
                <w:sz w:val="22"/>
                <w:szCs w:val="22"/>
              </w:rPr>
              <w:t>安装区域无超标噪声、辐射、生物安全隐患等特殊环境限制，不影响仪器正常运行及人员操作安全。</w:t>
            </w:r>
          </w:p>
          <w:p w14:paraId="65ECF477">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5. </w:t>
            </w:r>
            <w:r>
              <w:rPr>
                <w:rFonts w:hint="eastAsia" w:ascii="仿宋" w:hAnsi="仿宋" w:eastAsia="仿宋" w:cs="仿宋"/>
                <w:sz w:val="22"/>
                <w:szCs w:val="22"/>
              </w:rPr>
              <w:t>辐射装置安装区域已完成辐射防护环境评估，墙体、门窗、吊顶辐射屏蔽改造符合国家辐射安全防护标准，无辐射泄漏风险。</w:t>
            </w:r>
          </w:p>
          <w:p w14:paraId="26FAF5DD">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6. </w:t>
            </w:r>
            <w:r>
              <w:rPr>
                <w:rFonts w:hint="eastAsia" w:ascii="仿宋" w:hAnsi="仿宋" w:eastAsia="仿宋" w:cs="仿宋"/>
                <w:sz w:val="22"/>
                <w:szCs w:val="22"/>
              </w:rPr>
              <w:t>特种设备安装区域环境整洁，无腐蚀性、易燃易爆介质，温湿度及通风条件符合特种设备安全运行规范。</w:t>
            </w:r>
          </w:p>
          <w:p w14:paraId="191F494F">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7. </w:t>
            </w:r>
            <w:r>
              <w:rPr>
                <w:rFonts w:hint="eastAsia" w:ascii="仿宋" w:hAnsi="仿宋" w:eastAsia="仿宋" w:cs="仿宋"/>
                <w:sz w:val="22"/>
                <w:szCs w:val="22"/>
              </w:rPr>
              <w:t>空间装修改造后，整体环境指标满足仪器、特种设备、辐射装置共同运行要求，无交叉污染及安全隐患。</w:t>
            </w:r>
          </w:p>
          <w:p w14:paraId="669EAE30">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8. </w:t>
            </w:r>
            <w:r>
              <w:rPr>
                <w:rFonts w:hint="eastAsia" w:ascii="仿宋" w:hAnsi="仿宋" w:eastAsia="仿宋" w:cs="仿宋"/>
                <w:sz w:val="22"/>
                <w:szCs w:val="22"/>
              </w:rPr>
              <w:t>其他：</w:t>
            </w:r>
            <w:r>
              <w:rPr>
                <w:rFonts w:ascii="仿宋" w:hAnsi="仿宋" w:eastAsia="仿宋" w:cs="仿宋"/>
                <w:sz w:val="22"/>
                <w:szCs w:val="22"/>
                <w:u w:val="single"/>
              </w:rPr>
              <w:t xml:space="preserve">                                               </w:t>
            </w:r>
            <w:r>
              <w:rPr>
                <w:rFonts w:ascii="仿宋" w:hAnsi="仿宋" w:eastAsia="仿宋" w:cs="仿宋"/>
                <w:sz w:val="22"/>
                <w:szCs w:val="22"/>
              </w:rPr>
              <w:t xml:space="preserve"> </w:t>
            </w:r>
          </w:p>
          <w:p w14:paraId="1A725993">
            <w:pPr>
              <w:rPr>
                <w:rFonts w:ascii="黑体" w:hAnsi="黑体" w:eastAsia="黑体" w:cs="黑体"/>
                <w:sz w:val="22"/>
                <w:szCs w:val="22"/>
              </w:rPr>
            </w:pPr>
            <w:r>
              <w:rPr>
                <w:rFonts w:hint="eastAsia" w:ascii="黑体" w:hAnsi="黑体" w:eastAsia="黑体" w:cs="黑体"/>
                <w:sz w:val="22"/>
                <w:szCs w:val="22"/>
              </w:rPr>
              <w:t>五、气路与特殊介质条件确认</w:t>
            </w:r>
          </w:p>
          <w:p w14:paraId="73E681B2">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1. </w:t>
            </w:r>
            <w:r>
              <w:rPr>
                <w:rFonts w:hint="eastAsia" w:ascii="仿宋" w:hAnsi="仿宋" w:eastAsia="仿宋" w:cs="仿宋"/>
                <w:sz w:val="22"/>
                <w:szCs w:val="22"/>
              </w:rPr>
              <w:t>仪器所需氮气、氩气、压缩空气等各类高纯气体的种类、纯度、供气压力均符合仪器技术要求。</w:t>
            </w:r>
          </w:p>
          <w:p w14:paraId="2244E349">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2. </w:t>
            </w:r>
            <w:r>
              <w:rPr>
                <w:rFonts w:hint="eastAsia" w:ascii="仿宋" w:hAnsi="仿宋" w:eastAsia="仿宋" w:cs="仿宋"/>
                <w:sz w:val="22"/>
                <w:szCs w:val="22"/>
              </w:rPr>
              <w:t>易燃、易爆、有毒等危险气体钢瓶已存放于专用气瓶柜或气瓶间，并采取有效固定措施防止倾倒。涉及有毒、可燃气体的场所，已配有通风设施和相应的气体监测和报警装置，确保运行安全可靠。</w:t>
            </w:r>
          </w:p>
          <w:p w14:paraId="113B151D">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3. </w:t>
            </w:r>
            <w:r>
              <w:rPr>
                <w:rFonts w:hint="eastAsia" w:ascii="仿宋" w:hAnsi="仿宋" w:eastAsia="仿宋" w:cs="仿宋"/>
                <w:sz w:val="22"/>
                <w:szCs w:val="22"/>
              </w:rPr>
              <w:t>气路管线及特殊介质储存设施的改造纳入空间装修整体方案，布局合理且符合安全操作规范。专用气体管路、减压阀、流量计等配件配套齐全，易燃、有毒气体管路已使用金属材质，管路布置整齐有序并已做好标识。气体泄漏检测报警装置或氧含量检测报警装置已安装并定期维护，符合安全运行要求。</w:t>
            </w:r>
          </w:p>
          <w:p w14:paraId="10E04F7F">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4. </w:t>
            </w:r>
            <w:r>
              <w:rPr>
                <w:rFonts w:hint="eastAsia" w:ascii="仿宋" w:hAnsi="仿宋" w:eastAsia="仿宋" w:cs="仿宋"/>
                <w:sz w:val="22"/>
                <w:szCs w:val="22"/>
              </w:rPr>
              <w:t>仪器所需液氮、液氦、制冷剂等低温介质的供应渠道、储存场地及配套设施均已落实到位。在空间狭小、通风受限的区域使用窒息性气体或液氮时，已安装氧含量监测报警装置及通排风设施。</w:t>
            </w:r>
          </w:p>
          <w:p w14:paraId="00978DDE">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5. </w:t>
            </w:r>
            <w:r>
              <w:rPr>
                <w:rFonts w:hint="eastAsia" w:ascii="仿宋" w:hAnsi="仿宋" w:eastAsia="仿宋" w:cs="仿宋"/>
                <w:sz w:val="22"/>
                <w:szCs w:val="22"/>
              </w:rPr>
              <w:t>其他：</w:t>
            </w:r>
            <w:r>
              <w:rPr>
                <w:rFonts w:ascii="仿宋" w:hAnsi="仿宋" w:eastAsia="仿宋" w:cs="仿宋"/>
                <w:sz w:val="22"/>
                <w:szCs w:val="22"/>
                <w:u w:val="single"/>
              </w:rPr>
              <w:t xml:space="preserve">                                               </w:t>
            </w:r>
            <w:r>
              <w:rPr>
                <w:rFonts w:ascii="仿宋" w:hAnsi="仿宋" w:eastAsia="仿宋" w:cs="仿宋"/>
                <w:sz w:val="22"/>
                <w:szCs w:val="22"/>
              </w:rPr>
              <w:t xml:space="preserve"> </w:t>
            </w:r>
          </w:p>
          <w:p w14:paraId="0DB45B31">
            <w:pPr>
              <w:rPr>
                <w:rFonts w:ascii="黑体" w:hAnsi="黑体" w:eastAsia="黑体" w:cs="黑体"/>
                <w:sz w:val="22"/>
                <w:szCs w:val="22"/>
              </w:rPr>
            </w:pPr>
            <w:r>
              <w:rPr>
                <w:rFonts w:hint="eastAsia" w:ascii="黑体" w:hAnsi="黑体" w:eastAsia="黑体" w:cs="黑体"/>
                <w:sz w:val="22"/>
                <w:szCs w:val="22"/>
              </w:rPr>
              <w:t>六、网络与信息化条件确认</w:t>
            </w:r>
          </w:p>
          <w:p w14:paraId="732B2C7A">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1. </w:t>
            </w:r>
            <w:r>
              <w:rPr>
                <w:rFonts w:hint="eastAsia" w:ascii="仿宋" w:hAnsi="仿宋" w:eastAsia="仿宋" w:cs="仿宋"/>
                <w:sz w:val="22"/>
                <w:szCs w:val="22"/>
              </w:rPr>
              <w:t>仪器所需网络带宽、网口</w:t>
            </w:r>
            <w:r>
              <w:rPr>
                <w:rFonts w:ascii="仿宋" w:hAnsi="仿宋" w:eastAsia="仿宋" w:cs="仿宋"/>
                <w:sz w:val="22"/>
                <w:szCs w:val="22"/>
              </w:rPr>
              <w:t>/串口/光纤等网络接口类型均满足数据传输及设备联网控制要求。</w:t>
            </w:r>
          </w:p>
          <w:p w14:paraId="171A62AD">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2. </w:t>
            </w:r>
            <w:r>
              <w:rPr>
                <w:rFonts w:hint="eastAsia" w:ascii="仿宋" w:hAnsi="仿宋" w:eastAsia="仿宋" w:cs="仿宋"/>
                <w:sz w:val="22"/>
                <w:szCs w:val="22"/>
              </w:rPr>
              <w:t>仪器可顺利接入校园网、单位仪器共享平台及实验数据管理系统，网络连通性无障碍。</w:t>
            </w:r>
          </w:p>
          <w:p w14:paraId="0F150F84">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3. </w:t>
            </w:r>
            <w:r>
              <w:rPr>
                <w:rFonts w:hint="eastAsia" w:ascii="仿宋" w:hAnsi="仿宋" w:eastAsia="仿宋" w:cs="仿宋"/>
                <w:sz w:val="22"/>
                <w:szCs w:val="22"/>
              </w:rPr>
              <w:t>仪器数据存储、远程控制操作、配套软件授权及后续升级服务等信息化配套条件已全部落实。</w:t>
            </w:r>
          </w:p>
          <w:p w14:paraId="7330F094">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4. </w:t>
            </w:r>
            <w:r>
              <w:rPr>
                <w:rFonts w:hint="eastAsia" w:ascii="仿宋" w:hAnsi="仿宋" w:eastAsia="仿宋" w:cs="仿宋"/>
                <w:sz w:val="22"/>
                <w:szCs w:val="22"/>
              </w:rPr>
              <w:t>仪器操作账号权限划分、数据信息安全防护、运行日志审计等信息化管理要求已明确并可执行。</w:t>
            </w:r>
          </w:p>
          <w:p w14:paraId="202CE2AE">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5. </w:t>
            </w:r>
            <w:r>
              <w:rPr>
                <w:rFonts w:hint="eastAsia" w:ascii="仿宋" w:hAnsi="仿宋" w:eastAsia="仿宋" w:cs="仿宋"/>
                <w:sz w:val="22"/>
                <w:szCs w:val="22"/>
              </w:rPr>
              <w:t>辐射装置辐射监测、特种设备运行监控联网线路已规划，可接入单位安全管理系统，数据实时上传、异常报警功能完善。</w:t>
            </w:r>
          </w:p>
          <w:p w14:paraId="22E7E1B4">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6. </w:t>
            </w:r>
            <w:r>
              <w:rPr>
                <w:rFonts w:hint="eastAsia" w:ascii="仿宋" w:hAnsi="仿宋" w:eastAsia="仿宋" w:cs="仿宋"/>
                <w:sz w:val="22"/>
                <w:szCs w:val="22"/>
              </w:rPr>
              <w:t>网络管线、监控设备布线纳入空间装修改造方案，隐蔽工程施工规范，不影响实验室整体布局。</w:t>
            </w:r>
          </w:p>
          <w:p w14:paraId="353C919A">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7. </w:t>
            </w:r>
            <w:r>
              <w:rPr>
                <w:rFonts w:hint="eastAsia" w:ascii="仿宋" w:hAnsi="仿宋" w:eastAsia="仿宋" w:cs="仿宋"/>
                <w:sz w:val="22"/>
                <w:szCs w:val="22"/>
              </w:rPr>
              <w:t>其他：</w:t>
            </w:r>
            <w:r>
              <w:rPr>
                <w:rFonts w:ascii="仿宋" w:hAnsi="仿宋" w:eastAsia="仿宋" w:cs="仿宋"/>
                <w:sz w:val="22"/>
                <w:szCs w:val="22"/>
                <w:u w:val="single"/>
              </w:rPr>
              <w:t xml:space="preserve">                                               </w:t>
            </w:r>
            <w:r>
              <w:rPr>
                <w:rFonts w:ascii="仿宋" w:hAnsi="仿宋" w:eastAsia="仿宋" w:cs="仿宋"/>
                <w:sz w:val="22"/>
                <w:szCs w:val="22"/>
              </w:rPr>
              <w:t xml:space="preserve"> </w:t>
            </w:r>
          </w:p>
          <w:p w14:paraId="6D3BE36A">
            <w:pPr>
              <w:rPr>
                <w:rFonts w:ascii="黑体" w:hAnsi="黑体" w:eastAsia="黑体" w:cs="黑体"/>
                <w:sz w:val="22"/>
                <w:szCs w:val="22"/>
              </w:rPr>
            </w:pPr>
            <w:r>
              <w:rPr>
                <w:rFonts w:hint="eastAsia" w:ascii="黑体" w:hAnsi="黑体" w:eastAsia="黑体" w:cs="黑体"/>
                <w:sz w:val="22"/>
                <w:szCs w:val="22"/>
              </w:rPr>
              <w:t>七、安全与环保条件确认</w:t>
            </w:r>
          </w:p>
          <w:p w14:paraId="735D555A">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1. </w:t>
            </w:r>
            <w:r>
              <w:rPr>
                <w:rFonts w:hint="eastAsia" w:ascii="仿宋" w:hAnsi="仿宋" w:eastAsia="仿宋" w:cs="仿宋"/>
                <w:sz w:val="22"/>
                <w:szCs w:val="22"/>
              </w:rPr>
              <w:t>安装场地灭火器、烟感报警器、消防喷淋等消防设施配备齐全，符合消防安全规范验收标准。</w:t>
            </w:r>
          </w:p>
          <w:p w14:paraId="2AB0A775">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2. </w:t>
            </w:r>
            <w:r>
              <w:rPr>
                <w:rFonts w:hint="eastAsia" w:ascii="仿宋" w:hAnsi="仿宋" w:eastAsia="仿宋" w:cs="仿宋"/>
                <w:sz w:val="22"/>
                <w:szCs w:val="22"/>
              </w:rPr>
              <w:t>针对仪器高压、高温、辐射、生物危害、化学品接触等风险点，专项安全防护措施已落实到位。</w:t>
            </w:r>
          </w:p>
        </w:tc>
      </w:tr>
      <w:tr w14:paraId="3A6C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2" w:hRule="atLeast"/>
        </w:trPr>
        <w:tc>
          <w:tcPr>
            <w:tcW w:w="1950" w:type="dxa"/>
            <w:gridSpan w:val="3"/>
            <w:textDirection w:val="tbRlV"/>
            <w:vAlign w:val="center"/>
          </w:tcPr>
          <w:p w14:paraId="239403AC">
            <w:pPr>
              <w:adjustRightInd w:val="0"/>
              <w:snapToGrid w:val="0"/>
              <w:jc w:val="center"/>
              <w:rPr>
                <w:rFonts w:ascii="仿宋" w:hAnsi="仿宋" w:eastAsia="仿宋"/>
                <w:b/>
                <w:sz w:val="24"/>
              </w:rPr>
            </w:pPr>
            <w:r>
              <w:rPr>
                <w:rFonts w:hint="eastAsia" w:ascii="仿宋" w:hAnsi="仿宋" w:eastAsia="仿宋"/>
                <w:b/>
                <w:sz w:val="24"/>
              </w:rPr>
              <w:t>仪器的安装条件评估</w:t>
            </w:r>
          </w:p>
        </w:tc>
        <w:tc>
          <w:tcPr>
            <w:tcW w:w="7757" w:type="dxa"/>
            <w:gridSpan w:val="10"/>
          </w:tcPr>
          <w:p w14:paraId="3CFB97B8">
            <w:pPr>
              <w:rPr>
                <w:rFonts w:ascii="仿宋" w:hAnsi="仿宋" w:eastAsia="仿宋" w:cs="仿宋"/>
                <w:sz w:val="22"/>
                <w:szCs w:val="22"/>
              </w:rPr>
            </w:pPr>
            <w:r>
              <w:rPr>
                <w:rFonts w:hint="eastAsia" w:ascii="仿宋" w:hAnsi="仿宋" w:eastAsia="仿宋" w:cs="仿宋"/>
                <w:sz w:val="22"/>
                <w:szCs w:val="22"/>
              </w:rPr>
              <w:t>□3. 仪器运行产生的废气、废液、固废三废处理方案完善，排放流程符合国家及地方环保合规要求。</w:t>
            </w:r>
          </w:p>
          <w:p w14:paraId="42A2233A">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4. </w:t>
            </w:r>
            <w:r>
              <w:rPr>
                <w:rFonts w:hint="eastAsia" w:ascii="仿宋" w:hAnsi="仿宋" w:eastAsia="仿宋" w:cs="仿宋"/>
                <w:sz w:val="22"/>
                <w:szCs w:val="22"/>
              </w:rPr>
              <w:t>仪器运行应急处置预案、安全警示标识、人员防护装备配置齐全，保障操作安全。</w:t>
            </w:r>
          </w:p>
          <w:p w14:paraId="3607AA4E">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5. </w:t>
            </w:r>
            <w:r>
              <w:rPr>
                <w:rFonts w:hint="eastAsia" w:ascii="仿宋" w:hAnsi="仿宋" w:eastAsia="仿宋" w:cs="仿宋"/>
                <w:sz w:val="22"/>
                <w:szCs w:val="22"/>
              </w:rPr>
              <w:t>特种设备安装、使用符合《中华人民共和国特种设备安全法》，已完成安装告知、检验检测前期准备，安全附件、防护装置齐全，操作人员持证上岗要求明确。</w:t>
            </w:r>
          </w:p>
          <w:p w14:paraId="7F4887D3">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6. </w:t>
            </w:r>
            <w:r>
              <w:rPr>
                <w:rFonts w:hint="eastAsia" w:ascii="仿宋" w:hAnsi="仿宋" w:eastAsia="仿宋" w:cs="仿宋"/>
                <w:sz w:val="22"/>
                <w:szCs w:val="22"/>
              </w:rPr>
              <w:t>辐射装置已办理辐射安全许可相关前置手续，辐射防护设施验收、人员辐射安全培训、个人剂量监测等安全要求全部落实，符合国家辐射安全管理规定。</w:t>
            </w:r>
          </w:p>
          <w:p w14:paraId="101056EE">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7. </w:t>
            </w:r>
            <w:r>
              <w:rPr>
                <w:rFonts w:hint="eastAsia" w:ascii="仿宋" w:hAnsi="仿宋" w:eastAsia="仿宋" w:cs="仿宋"/>
                <w:sz w:val="22"/>
                <w:szCs w:val="22"/>
              </w:rPr>
              <w:t>电力、空间装修改造工程符合消防安全、环保安全及特种设备安全规范，改造后通过安全验收方可投入使用。</w:t>
            </w:r>
          </w:p>
          <w:p w14:paraId="4CAE2747">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8. </w:t>
            </w:r>
            <w:r>
              <w:rPr>
                <w:rFonts w:hint="eastAsia" w:ascii="仿宋" w:hAnsi="仿宋" w:eastAsia="仿宋" w:cs="仿宋"/>
                <w:sz w:val="22"/>
                <w:szCs w:val="22"/>
              </w:rPr>
              <w:t>仪器配套的特殊化学品、试剂、耗材的专用存放区域及安全管理措施已完善，易燃易爆、腐蚀性等危险化学品均已配备相应的储存柜、防遗撒托盘等设施，符合危化品管理规范。</w:t>
            </w:r>
          </w:p>
          <w:p w14:paraId="5E9FB220">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9. </w:t>
            </w:r>
            <w:r>
              <w:rPr>
                <w:rFonts w:hint="eastAsia" w:ascii="仿宋" w:hAnsi="仿宋" w:eastAsia="仿宋" w:cs="仿宋"/>
                <w:sz w:val="22"/>
                <w:szCs w:val="22"/>
              </w:rPr>
              <w:t>其他：</w:t>
            </w:r>
            <w:r>
              <w:rPr>
                <w:rFonts w:ascii="仿宋" w:hAnsi="仿宋" w:eastAsia="仿宋" w:cs="仿宋"/>
                <w:sz w:val="22"/>
                <w:szCs w:val="22"/>
                <w:u w:val="single"/>
              </w:rPr>
              <w:t xml:space="preserve">                                               </w:t>
            </w:r>
            <w:r>
              <w:rPr>
                <w:rFonts w:ascii="仿宋" w:hAnsi="仿宋" w:eastAsia="仿宋" w:cs="仿宋"/>
                <w:sz w:val="22"/>
                <w:szCs w:val="22"/>
              </w:rPr>
              <w:t xml:space="preserve"> </w:t>
            </w:r>
          </w:p>
          <w:p w14:paraId="1437E054">
            <w:pPr>
              <w:rPr>
                <w:rFonts w:ascii="黑体" w:hAnsi="黑体" w:eastAsia="黑体" w:cs="黑体"/>
                <w:sz w:val="22"/>
                <w:szCs w:val="22"/>
              </w:rPr>
            </w:pPr>
            <w:r>
              <w:rPr>
                <w:rFonts w:hint="eastAsia" w:ascii="黑体" w:hAnsi="黑体" w:eastAsia="黑体" w:cs="黑体"/>
                <w:sz w:val="22"/>
                <w:szCs w:val="22"/>
              </w:rPr>
              <w:t>八、安装与运维配套条件确认</w:t>
            </w:r>
          </w:p>
          <w:p w14:paraId="53BF65C3">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1. </w:t>
            </w:r>
            <w:r>
              <w:rPr>
                <w:rFonts w:hint="eastAsia" w:ascii="仿宋" w:hAnsi="仿宋" w:eastAsia="仿宋" w:cs="仿宋"/>
                <w:sz w:val="22"/>
                <w:szCs w:val="22"/>
              </w:rPr>
              <w:t>调研设备厂家已明确上门安装、调试、技术培训的专业人员配置及时间节点，可按期完成安装验收。</w:t>
            </w:r>
          </w:p>
          <w:p w14:paraId="046E57A5">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2. </w:t>
            </w:r>
            <w:r>
              <w:rPr>
                <w:rFonts w:hint="eastAsia" w:ascii="仿宋" w:hAnsi="仿宋" w:eastAsia="仿宋" w:cs="仿宋"/>
                <w:sz w:val="22"/>
                <w:szCs w:val="22"/>
              </w:rPr>
              <w:t>仪器日常维护、定期校准、备件更换所需专用工具及操作空间已预留，满足后期运维需求。</w:t>
            </w:r>
          </w:p>
          <w:p w14:paraId="140F138A">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3. </w:t>
            </w:r>
            <w:r>
              <w:rPr>
                <w:rFonts w:hint="eastAsia" w:ascii="仿宋" w:hAnsi="仿宋" w:eastAsia="仿宋" w:cs="仿宋"/>
                <w:sz w:val="22"/>
                <w:szCs w:val="22"/>
              </w:rPr>
              <w:t>单位已配置具备相应操作资质的专业技术人员，可承担仪器日常操作、维护及管理工作。</w:t>
            </w:r>
          </w:p>
          <w:p w14:paraId="38580389">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4. </w:t>
            </w:r>
            <w:r>
              <w:rPr>
                <w:rFonts w:hint="eastAsia" w:ascii="仿宋" w:hAnsi="仿宋" w:eastAsia="仿宋" w:cs="仿宋"/>
                <w:sz w:val="22"/>
                <w:szCs w:val="22"/>
              </w:rPr>
              <w:t>仪器后续搬迁、实验室改造、功能扩容等后续调整工作具备可行性，无硬性实施障碍。</w:t>
            </w:r>
          </w:p>
          <w:p w14:paraId="4F545E6E">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5. </w:t>
            </w:r>
            <w:r>
              <w:rPr>
                <w:rFonts w:hint="eastAsia" w:ascii="仿宋" w:hAnsi="仿宋" w:eastAsia="仿宋" w:cs="仿宋"/>
                <w:sz w:val="22"/>
                <w:szCs w:val="22"/>
              </w:rPr>
              <w:t>电力改造、空间装修改造施工周期、经费预算已落实，可与仪器采购、到货安装周期无缝衔接，不影响设备按期投用。</w:t>
            </w:r>
          </w:p>
          <w:p w14:paraId="4F3E1A1C">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6. </w:t>
            </w:r>
            <w:r>
              <w:rPr>
                <w:rFonts w:hint="eastAsia" w:ascii="仿宋" w:hAnsi="仿宋" w:eastAsia="仿宋" w:cs="仿宋"/>
                <w:sz w:val="22"/>
                <w:szCs w:val="22"/>
              </w:rPr>
              <w:t>特种设备、辐射装置后续定期检验、维护保养、安全年检及专业运维人员配置已明确，建立专项运维管理机制，保障设备合规、安全运行。</w:t>
            </w:r>
          </w:p>
          <w:p w14:paraId="6F8D1D08">
            <w:pPr>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 xml:space="preserve">7. </w:t>
            </w:r>
            <w:r>
              <w:rPr>
                <w:rFonts w:hint="eastAsia" w:ascii="仿宋" w:hAnsi="仿宋" w:eastAsia="仿宋" w:cs="仿宋"/>
                <w:sz w:val="22"/>
                <w:szCs w:val="22"/>
              </w:rPr>
              <w:t>其他：</w:t>
            </w:r>
            <w:r>
              <w:rPr>
                <w:rFonts w:ascii="仿宋" w:hAnsi="仿宋" w:eastAsia="仿宋" w:cs="仿宋"/>
                <w:sz w:val="22"/>
                <w:szCs w:val="22"/>
                <w:u w:val="single"/>
              </w:rPr>
              <w:t xml:space="preserve">                                               </w:t>
            </w:r>
            <w:r>
              <w:rPr>
                <w:rFonts w:ascii="仿宋" w:hAnsi="仿宋" w:eastAsia="仿宋" w:cs="仿宋"/>
                <w:sz w:val="22"/>
                <w:szCs w:val="22"/>
              </w:rPr>
              <w:t xml:space="preserve"> </w:t>
            </w:r>
          </w:p>
          <w:p w14:paraId="3C8ADB77">
            <w:pPr>
              <w:rPr>
                <w:rFonts w:eastAsia="仿宋"/>
                <w:sz w:val="24"/>
              </w:rPr>
            </w:pPr>
          </w:p>
        </w:tc>
      </w:tr>
      <w:tr w14:paraId="072A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4" w:hRule="atLeast"/>
        </w:trPr>
        <w:tc>
          <w:tcPr>
            <w:tcW w:w="1950" w:type="dxa"/>
            <w:gridSpan w:val="3"/>
            <w:textDirection w:val="tbRlV"/>
            <w:vAlign w:val="center"/>
          </w:tcPr>
          <w:p w14:paraId="0A9680A2">
            <w:pPr>
              <w:adjustRightInd w:val="0"/>
              <w:snapToGrid w:val="0"/>
              <w:jc w:val="center"/>
              <w:rPr>
                <w:rFonts w:ascii="仿宋" w:hAnsi="仿宋" w:eastAsia="仿宋"/>
                <w:b/>
                <w:sz w:val="24"/>
              </w:rPr>
            </w:pPr>
            <w:bookmarkStart w:id="19" w:name="_Hlk225752251"/>
            <w:r>
              <w:rPr>
                <w:rFonts w:hint="eastAsia" w:ascii="仿宋" w:hAnsi="仿宋" w:eastAsia="仿宋"/>
                <w:b/>
                <w:sz w:val="24"/>
              </w:rPr>
              <w:t>安装条件改造审批及落实情况</w:t>
            </w:r>
          </w:p>
        </w:tc>
        <w:tc>
          <w:tcPr>
            <w:tcW w:w="7757" w:type="dxa"/>
            <w:gridSpan w:val="10"/>
          </w:tcPr>
          <w:p w14:paraId="30361E96">
            <w:pPr>
              <w:rPr>
                <w:rFonts w:ascii="仿宋" w:hAnsi="仿宋" w:eastAsia="仿宋" w:cs="仿宋"/>
                <w:color w:val="FF0000"/>
                <w:sz w:val="22"/>
                <w:szCs w:val="22"/>
              </w:rPr>
            </w:pPr>
            <w:r>
              <w:rPr>
                <w:rFonts w:hint="eastAsia" w:ascii="仿宋" w:hAnsi="仿宋" w:eastAsia="仿宋" w:cs="仿宋"/>
                <w:color w:val="FF0000"/>
                <w:sz w:val="22"/>
                <w:szCs w:val="22"/>
              </w:rPr>
              <w:t>根据上述条件评估，列为不具备条件需改造的（打</w:t>
            </w:r>
            <w:r>
              <w:rPr>
                <w:rFonts w:hint="eastAsia" w:ascii="仿宋" w:hAnsi="仿宋" w:eastAsia="仿宋" w:cs="仿宋"/>
                <w:color w:val="FF0000"/>
                <w:sz w:val="18"/>
                <w:szCs w:val="18"/>
              </w:rPr>
              <w:t>╳</w:t>
            </w:r>
            <w:r>
              <w:rPr>
                <w:rFonts w:hint="eastAsia" w:ascii="仿宋" w:hAnsi="仿宋" w:eastAsia="仿宋" w:cs="仿宋"/>
                <w:color w:val="FF0000"/>
                <w:sz w:val="22"/>
                <w:szCs w:val="22"/>
              </w:rPr>
              <w:t>项），需在论证前落实具体方案，并在本栏注明审批编号和经费拟列支情况</w:t>
            </w:r>
          </w:p>
          <w:p w14:paraId="29E38686">
            <w:pPr>
              <w:rPr>
                <w:rFonts w:ascii="仿宋" w:hAnsi="仿宋" w:eastAsia="仿宋" w:cs="仿宋"/>
                <w:color w:val="FF0000"/>
                <w:sz w:val="22"/>
                <w:szCs w:val="22"/>
              </w:rPr>
            </w:pPr>
            <w:r>
              <w:rPr>
                <w:rFonts w:hint="eastAsia" w:ascii="仿宋" w:hAnsi="仿宋" w:eastAsia="仿宋" w:cs="仿宋"/>
                <w:color w:val="FF0000"/>
                <w:sz w:val="22"/>
                <w:szCs w:val="22"/>
              </w:rPr>
              <w:t>例：</w:t>
            </w:r>
          </w:p>
          <w:p w14:paraId="0C1781D4">
            <w:pP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FF0000"/>
                <w:sz w:val="22"/>
                <w:szCs w:val="22"/>
              </w:rPr>
              <w:t>（如无）</w:t>
            </w:r>
            <w:r>
              <w:rPr>
                <w:rFonts w:hint="eastAsia" w:ascii="仿宋" w:hAnsi="仿宋" w:eastAsia="仿宋" w:cs="仿宋"/>
                <w:color w:val="000000" w:themeColor="text1"/>
                <w:sz w:val="22"/>
                <w:szCs w:val="22"/>
                <w14:textFill>
                  <w14:solidFill>
                    <w14:schemeClr w14:val="tx1"/>
                  </w14:solidFill>
                </w14:textFill>
              </w:rPr>
              <w:t>本设备安装条件已具备，不涉及额外的条件改造。</w:t>
            </w:r>
          </w:p>
          <w:p w14:paraId="723EE8E9">
            <w:pPr>
              <w:rPr>
                <w:rFonts w:ascii="仿宋" w:hAnsi="仿宋" w:eastAsia="仿宋" w:cs="仿宋"/>
                <w:color w:val="FF0000"/>
                <w:sz w:val="22"/>
                <w:szCs w:val="22"/>
              </w:rPr>
            </w:pPr>
          </w:p>
          <w:p w14:paraId="011057D3">
            <w:pPr>
              <w:rPr>
                <w:rFonts w:ascii="仿宋" w:hAnsi="仿宋" w:eastAsia="仿宋" w:cs="仿宋"/>
                <w:color w:val="FF0000"/>
                <w:sz w:val="22"/>
                <w:szCs w:val="22"/>
              </w:rPr>
            </w:pPr>
            <w:r>
              <w:rPr>
                <w:rFonts w:hint="eastAsia" w:ascii="仿宋" w:hAnsi="仿宋" w:eastAsia="仿宋" w:cs="仿宋"/>
                <w:color w:val="FF0000"/>
                <w:sz w:val="22"/>
                <w:szCs w:val="22"/>
              </w:rPr>
              <w:t>本设备运行需安装独立废气排放设备，需实验室与资产管理处审批通过，预算金额XX万元，</w:t>
            </w:r>
            <w:r>
              <w:rPr>
                <w:rFonts w:hint="eastAsia" w:ascii="仿宋" w:hAnsi="仿宋" w:eastAsia="仿宋" w:cs="仿宋"/>
                <w:color w:val="FF0000"/>
                <w:sz w:val="22"/>
                <w:szCs w:val="22"/>
                <w:lang w:val="en-US" w:eastAsia="zh-CN"/>
              </w:rPr>
              <w:t>拟</w:t>
            </w:r>
            <w:r>
              <w:rPr>
                <w:rFonts w:hint="eastAsia" w:ascii="仿宋" w:hAnsi="仿宋" w:eastAsia="仿宋" w:cs="仿宋"/>
                <w:color w:val="FF0000"/>
                <w:sz w:val="22"/>
                <w:szCs w:val="22"/>
              </w:rPr>
              <w:t>由XXX费用列支。改造方案主要为：</w:t>
            </w:r>
          </w:p>
          <w:p w14:paraId="506557CA">
            <w:pPr>
              <w:rPr>
                <w:rFonts w:ascii="仿宋" w:hAnsi="仿宋" w:eastAsia="仿宋" w:cs="仿宋"/>
                <w:color w:val="FF0000"/>
                <w:sz w:val="22"/>
                <w:szCs w:val="22"/>
              </w:rPr>
            </w:pPr>
          </w:p>
          <w:p w14:paraId="224788C5">
            <w:pPr>
              <w:rPr>
                <w:rFonts w:ascii="仿宋" w:hAnsi="仿宋" w:eastAsia="仿宋" w:cs="仿宋"/>
                <w:color w:val="FF0000"/>
                <w:sz w:val="22"/>
                <w:szCs w:val="22"/>
              </w:rPr>
            </w:pPr>
            <w:r>
              <w:rPr>
                <w:rFonts w:hint="eastAsia" w:ascii="仿宋" w:hAnsi="仿宋" w:eastAsia="仿宋" w:cs="仿宋"/>
                <w:color w:val="FF0000"/>
                <w:sz w:val="22"/>
                <w:szCs w:val="22"/>
              </w:rPr>
              <w:t>本设备运行需对空间进行改造，增加隔断、电力增容，需后勤管理处审批通过，工程预算金额XX万元</w:t>
            </w:r>
            <w:r>
              <w:rPr>
                <w:rFonts w:hint="eastAsia" w:ascii="仿宋" w:hAnsi="仿宋" w:eastAsia="仿宋" w:cs="仿宋"/>
                <w:color w:val="FF0000"/>
                <w:sz w:val="22"/>
                <w:szCs w:val="22"/>
                <w:lang w:eastAsia="zh-CN"/>
              </w:rPr>
              <w:t>，</w:t>
            </w:r>
            <w:r>
              <w:rPr>
                <w:rFonts w:hint="eastAsia" w:ascii="仿宋" w:hAnsi="仿宋" w:eastAsia="仿宋" w:cs="仿宋"/>
                <w:color w:val="FF0000"/>
                <w:sz w:val="22"/>
                <w:szCs w:val="22"/>
                <w:lang w:val="en-US" w:eastAsia="zh-CN"/>
              </w:rPr>
              <w:t>拟</w:t>
            </w:r>
            <w:r>
              <w:rPr>
                <w:rFonts w:hint="eastAsia" w:ascii="仿宋" w:hAnsi="仿宋" w:eastAsia="仿宋" w:cs="仿宋"/>
                <w:color w:val="FF0000"/>
                <w:sz w:val="22"/>
                <w:szCs w:val="22"/>
              </w:rPr>
              <w:t>由XXX费用列支。改造方案主要为：</w:t>
            </w:r>
          </w:p>
          <w:p w14:paraId="113F089F">
            <w:pPr>
              <w:rPr>
                <w:rFonts w:ascii="仿宋" w:hAnsi="仿宋" w:eastAsia="仿宋" w:cs="仿宋"/>
                <w:color w:val="FF0000"/>
                <w:sz w:val="22"/>
                <w:szCs w:val="22"/>
              </w:rPr>
            </w:pPr>
          </w:p>
          <w:p w14:paraId="7BCF7DAF">
            <w:pPr>
              <w:rPr>
                <w:rFonts w:ascii="仿宋" w:hAnsi="仿宋" w:eastAsia="仿宋" w:cs="仿宋"/>
                <w:color w:val="FF0000"/>
                <w:sz w:val="22"/>
                <w:szCs w:val="22"/>
              </w:rPr>
            </w:pPr>
            <w:r>
              <w:rPr>
                <w:rFonts w:hint="eastAsia" w:ascii="仿宋" w:hAnsi="仿宋" w:eastAsia="仿宋" w:cs="仿宋"/>
                <w:color w:val="FF0000"/>
                <w:sz w:val="22"/>
                <w:szCs w:val="22"/>
              </w:rPr>
              <w:t>……</w:t>
            </w:r>
          </w:p>
          <w:p w14:paraId="3591EB8F">
            <w:pPr>
              <w:rPr>
                <w:rFonts w:ascii="仿宋" w:hAnsi="仿宋" w:eastAsia="仿宋" w:cs="仿宋"/>
                <w:color w:val="FF0000"/>
                <w:sz w:val="22"/>
                <w:szCs w:val="22"/>
              </w:rPr>
            </w:pPr>
          </w:p>
          <w:p w14:paraId="5C5C677E">
            <w:pPr>
              <w:rPr>
                <w:rFonts w:ascii="仿宋" w:hAnsi="仿宋" w:eastAsia="仿宋" w:cs="仿宋"/>
                <w:color w:val="FF0000"/>
                <w:sz w:val="22"/>
                <w:szCs w:val="22"/>
              </w:rPr>
            </w:pPr>
            <w:r>
              <w:rPr>
                <w:rFonts w:hint="eastAsia" w:ascii="仿宋" w:hAnsi="仿宋" w:eastAsia="仿宋" w:cs="仿宋"/>
                <w:color w:val="FF0000"/>
                <w:sz w:val="22"/>
                <w:szCs w:val="22"/>
              </w:rPr>
              <w:t>……</w:t>
            </w:r>
          </w:p>
          <w:p w14:paraId="57AEEA4F">
            <w:pPr>
              <w:rPr>
                <w:rFonts w:ascii="仿宋" w:hAnsi="仿宋" w:eastAsia="仿宋" w:cs="仿宋"/>
                <w:color w:val="FF0000"/>
                <w:sz w:val="22"/>
                <w:szCs w:val="22"/>
              </w:rPr>
            </w:pPr>
          </w:p>
          <w:p w14:paraId="1053AC73">
            <w:pPr>
              <w:rPr>
                <w:rFonts w:ascii="仿宋" w:hAnsi="仿宋" w:eastAsia="仿宋" w:cs="仿宋"/>
                <w:color w:val="FF0000"/>
                <w:sz w:val="22"/>
                <w:szCs w:val="22"/>
              </w:rPr>
            </w:pPr>
          </w:p>
          <w:p w14:paraId="459B847B">
            <w:pPr>
              <w:rPr>
                <w:rFonts w:ascii="仿宋" w:hAnsi="仿宋" w:eastAsia="仿宋" w:cs="仿宋"/>
                <w:color w:val="FF0000"/>
                <w:sz w:val="22"/>
                <w:szCs w:val="22"/>
              </w:rPr>
            </w:pPr>
          </w:p>
          <w:p w14:paraId="16D5FA41">
            <w:pPr>
              <w:rPr>
                <w:rFonts w:ascii="仿宋" w:hAnsi="仿宋" w:eastAsia="仿宋" w:cs="仿宋"/>
                <w:color w:val="FF0000"/>
                <w:sz w:val="22"/>
                <w:szCs w:val="22"/>
              </w:rPr>
            </w:pPr>
          </w:p>
          <w:p w14:paraId="53605D0F">
            <w:pPr>
              <w:rPr>
                <w:rFonts w:ascii="仿宋" w:hAnsi="仿宋" w:eastAsia="仿宋" w:cs="仿宋"/>
                <w:color w:val="FF0000"/>
                <w:sz w:val="22"/>
                <w:szCs w:val="22"/>
              </w:rPr>
            </w:pPr>
          </w:p>
        </w:tc>
      </w:tr>
      <w:bookmarkEnd w:id="19"/>
      <w:tr w14:paraId="0F20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7" w:type="dxa"/>
            <w:gridSpan w:val="13"/>
            <w:vAlign w:val="center"/>
          </w:tcPr>
          <w:p w14:paraId="2725EB5F">
            <w:pPr>
              <w:adjustRightInd w:val="0"/>
              <w:snapToGrid w:val="0"/>
              <w:rPr>
                <w:rFonts w:eastAsia="楷体_GB2312"/>
                <w:color w:val="000000"/>
                <w:sz w:val="24"/>
              </w:rPr>
            </w:pPr>
            <w:r>
              <w:rPr>
                <w:rFonts w:hint="eastAsia" w:ascii="仿宋" w:hAnsi="仿宋" w:eastAsia="仿宋"/>
                <w:b/>
                <w:color w:val="000000"/>
                <w:sz w:val="24"/>
              </w:rPr>
              <w:t>管理方式及管理人员配备计划</w:t>
            </w:r>
          </w:p>
        </w:tc>
      </w:tr>
      <w:tr w14:paraId="4128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gridSpan w:val="2"/>
            <w:vAlign w:val="center"/>
          </w:tcPr>
          <w:p w14:paraId="1406A687">
            <w:pPr>
              <w:adjustRightInd w:val="0"/>
              <w:snapToGrid w:val="0"/>
              <w:jc w:val="center"/>
              <w:rPr>
                <w:rFonts w:ascii="仿宋" w:hAnsi="仿宋" w:eastAsia="仿宋"/>
                <w:b/>
                <w:color w:val="000000"/>
                <w:sz w:val="24"/>
              </w:rPr>
            </w:pPr>
            <w:r>
              <w:rPr>
                <w:rFonts w:hint="eastAsia" w:ascii="仿宋" w:hAnsi="仿宋" w:eastAsia="仿宋"/>
                <w:b/>
                <w:color w:val="000000"/>
                <w:sz w:val="24"/>
              </w:rPr>
              <w:t>姓  名</w:t>
            </w:r>
          </w:p>
        </w:tc>
        <w:tc>
          <w:tcPr>
            <w:tcW w:w="1260" w:type="dxa"/>
            <w:gridSpan w:val="2"/>
            <w:vAlign w:val="center"/>
          </w:tcPr>
          <w:p w14:paraId="1BB20496">
            <w:pPr>
              <w:adjustRightInd w:val="0"/>
              <w:snapToGrid w:val="0"/>
              <w:jc w:val="center"/>
              <w:rPr>
                <w:rFonts w:ascii="仿宋" w:hAnsi="仿宋" w:eastAsia="仿宋"/>
                <w:b/>
                <w:color w:val="000000"/>
                <w:sz w:val="24"/>
              </w:rPr>
            </w:pPr>
            <w:r>
              <w:rPr>
                <w:rFonts w:hint="eastAsia" w:ascii="仿宋" w:hAnsi="仿宋" w:eastAsia="仿宋"/>
                <w:b/>
                <w:color w:val="000000"/>
                <w:sz w:val="24"/>
              </w:rPr>
              <w:t>年  龄</w:t>
            </w:r>
          </w:p>
        </w:tc>
        <w:tc>
          <w:tcPr>
            <w:tcW w:w="2699" w:type="dxa"/>
            <w:gridSpan w:val="5"/>
            <w:vAlign w:val="center"/>
          </w:tcPr>
          <w:p w14:paraId="54290EB0">
            <w:pPr>
              <w:adjustRightInd w:val="0"/>
              <w:snapToGrid w:val="0"/>
              <w:jc w:val="center"/>
              <w:rPr>
                <w:rFonts w:ascii="仿宋" w:hAnsi="仿宋" w:eastAsia="仿宋"/>
                <w:b/>
                <w:color w:val="000000"/>
                <w:sz w:val="24"/>
              </w:rPr>
            </w:pPr>
            <w:r>
              <w:rPr>
                <w:rFonts w:hint="eastAsia" w:ascii="仿宋" w:hAnsi="仿宋" w:eastAsia="仿宋"/>
                <w:b/>
                <w:color w:val="000000"/>
                <w:sz w:val="24"/>
              </w:rPr>
              <w:t>职务/职称</w:t>
            </w:r>
          </w:p>
        </w:tc>
        <w:tc>
          <w:tcPr>
            <w:tcW w:w="2160" w:type="dxa"/>
            <w:gridSpan w:val="2"/>
            <w:vAlign w:val="center"/>
          </w:tcPr>
          <w:p w14:paraId="47D50077">
            <w:pPr>
              <w:adjustRightInd w:val="0"/>
              <w:snapToGrid w:val="0"/>
              <w:jc w:val="center"/>
              <w:rPr>
                <w:rFonts w:ascii="仿宋" w:hAnsi="仿宋" w:eastAsia="仿宋"/>
                <w:b/>
                <w:color w:val="000000"/>
                <w:sz w:val="24"/>
              </w:rPr>
            </w:pPr>
            <w:r>
              <w:rPr>
                <w:rFonts w:hint="eastAsia" w:ascii="仿宋" w:hAnsi="仿宋" w:eastAsia="仿宋"/>
                <w:b/>
                <w:color w:val="000000"/>
                <w:sz w:val="24"/>
              </w:rPr>
              <w:t>专职/兼职</w:t>
            </w:r>
          </w:p>
        </w:tc>
        <w:tc>
          <w:tcPr>
            <w:tcW w:w="2335" w:type="dxa"/>
            <w:gridSpan w:val="2"/>
            <w:vAlign w:val="center"/>
          </w:tcPr>
          <w:p w14:paraId="7E5B2CE8">
            <w:pPr>
              <w:adjustRightInd w:val="0"/>
              <w:snapToGrid w:val="0"/>
              <w:ind w:left="147"/>
              <w:jc w:val="center"/>
              <w:rPr>
                <w:rFonts w:ascii="仿宋" w:hAnsi="仿宋" w:eastAsia="仿宋"/>
                <w:b/>
                <w:color w:val="000000"/>
                <w:sz w:val="24"/>
              </w:rPr>
            </w:pPr>
            <w:r>
              <w:rPr>
                <w:rFonts w:hint="eastAsia" w:ascii="仿宋" w:hAnsi="仿宋" w:eastAsia="仿宋"/>
                <w:b/>
                <w:color w:val="000000"/>
                <w:sz w:val="24"/>
              </w:rPr>
              <w:t>备  注</w:t>
            </w:r>
          </w:p>
        </w:tc>
      </w:tr>
      <w:tr w14:paraId="6D70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gridSpan w:val="2"/>
            <w:vAlign w:val="center"/>
          </w:tcPr>
          <w:p w14:paraId="25811D83">
            <w:pPr>
              <w:jc w:val="center"/>
              <w:rPr>
                <w:rFonts w:eastAsia="仿宋"/>
                <w:color w:val="FF0000"/>
                <w:sz w:val="22"/>
              </w:rPr>
            </w:pPr>
            <w:r>
              <w:rPr>
                <w:rFonts w:hint="eastAsia" w:eastAsia="仿宋"/>
                <w:color w:val="FF0000"/>
                <w:sz w:val="22"/>
              </w:rPr>
              <w:t>***</w:t>
            </w:r>
          </w:p>
        </w:tc>
        <w:tc>
          <w:tcPr>
            <w:tcW w:w="1260" w:type="dxa"/>
            <w:gridSpan w:val="2"/>
            <w:vAlign w:val="center"/>
          </w:tcPr>
          <w:p w14:paraId="29CEE4F1">
            <w:pPr>
              <w:jc w:val="center"/>
              <w:rPr>
                <w:rFonts w:eastAsia="仿宋"/>
                <w:color w:val="FF0000"/>
                <w:sz w:val="22"/>
              </w:rPr>
            </w:pPr>
            <w:r>
              <w:rPr>
                <w:rFonts w:hint="eastAsia" w:eastAsia="仿宋"/>
                <w:color w:val="FF0000"/>
                <w:sz w:val="22"/>
              </w:rPr>
              <w:t>35岁</w:t>
            </w:r>
          </w:p>
        </w:tc>
        <w:tc>
          <w:tcPr>
            <w:tcW w:w="2699" w:type="dxa"/>
            <w:gridSpan w:val="5"/>
            <w:vAlign w:val="center"/>
          </w:tcPr>
          <w:p w14:paraId="0CB5F364">
            <w:pPr>
              <w:ind w:firstLine="110" w:firstLineChars="50"/>
              <w:rPr>
                <w:rFonts w:eastAsia="仿宋"/>
                <w:color w:val="FF0000"/>
                <w:sz w:val="22"/>
              </w:rPr>
            </w:pPr>
            <w:r>
              <w:rPr>
                <w:rFonts w:hint="eastAsia" w:eastAsia="仿宋"/>
                <w:color w:val="FF0000"/>
                <w:sz w:val="22"/>
              </w:rPr>
              <w:t>实验室主任/高级实验师</w:t>
            </w:r>
          </w:p>
        </w:tc>
        <w:tc>
          <w:tcPr>
            <w:tcW w:w="2160" w:type="dxa"/>
            <w:gridSpan w:val="2"/>
            <w:vAlign w:val="center"/>
          </w:tcPr>
          <w:p w14:paraId="6DA27749">
            <w:pPr>
              <w:jc w:val="center"/>
              <w:rPr>
                <w:rFonts w:eastAsia="仿宋"/>
                <w:color w:val="FF0000"/>
                <w:sz w:val="22"/>
              </w:rPr>
            </w:pPr>
            <w:r>
              <w:rPr>
                <w:rFonts w:hint="eastAsia" w:eastAsia="仿宋"/>
                <w:color w:val="FF0000"/>
                <w:sz w:val="22"/>
              </w:rPr>
              <w:t>专职</w:t>
            </w:r>
          </w:p>
        </w:tc>
        <w:tc>
          <w:tcPr>
            <w:tcW w:w="2335" w:type="dxa"/>
            <w:gridSpan w:val="2"/>
            <w:vAlign w:val="center"/>
          </w:tcPr>
          <w:p w14:paraId="2B2E764C">
            <w:pPr>
              <w:spacing w:line="440" w:lineRule="exact"/>
              <w:ind w:left="147"/>
              <w:rPr>
                <w:rFonts w:eastAsia="楷体_GB2312"/>
                <w:color w:val="FF0000"/>
                <w:sz w:val="24"/>
              </w:rPr>
            </w:pPr>
          </w:p>
        </w:tc>
      </w:tr>
      <w:tr w14:paraId="3BDA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gridSpan w:val="2"/>
            <w:vAlign w:val="center"/>
          </w:tcPr>
          <w:p w14:paraId="50F00F38">
            <w:pPr>
              <w:spacing w:line="440" w:lineRule="exact"/>
              <w:jc w:val="center"/>
              <w:rPr>
                <w:rFonts w:eastAsia="楷体_GB2312"/>
                <w:color w:val="000000"/>
                <w:sz w:val="24"/>
              </w:rPr>
            </w:pPr>
          </w:p>
        </w:tc>
        <w:tc>
          <w:tcPr>
            <w:tcW w:w="1260" w:type="dxa"/>
            <w:gridSpan w:val="2"/>
          </w:tcPr>
          <w:p w14:paraId="6FC20D16">
            <w:pPr>
              <w:spacing w:line="440" w:lineRule="exact"/>
              <w:jc w:val="center"/>
              <w:rPr>
                <w:rFonts w:eastAsia="楷体_GB2312"/>
                <w:color w:val="000000"/>
                <w:sz w:val="24"/>
              </w:rPr>
            </w:pPr>
          </w:p>
        </w:tc>
        <w:tc>
          <w:tcPr>
            <w:tcW w:w="2699" w:type="dxa"/>
            <w:gridSpan w:val="5"/>
          </w:tcPr>
          <w:p w14:paraId="3E9C3EDF">
            <w:pPr>
              <w:spacing w:line="440" w:lineRule="exact"/>
              <w:jc w:val="center"/>
              <w:rPr>
                <w:rFonts w:eastAsia="楷体_GB2312"/>
                <w:color w:val="000000"/>
                <w:sz w:val="24"/>
              </w:rPr>
            </w:pPr>
          </w:p>
        </w:tc>
        <w:tc>
          <w:tcPr>
            <w:tcW w:w="2160" w:type="dxa"/>
            <w:gridSpan w:val="2"/>
          </w:tcPr>
          <w:p w14:paraId="3E7C1C6A">
            <w:pPr>
              <w:spacing w:line="440" w:lineRule="exact"/>
              <w:jc w:val="center"/>
              <w:rPr>
                <w:rFonts w:eastAsia="楷体_GB2312"/>
                <w:color w:val="000000"/>
                <w:sz w:val="24"/>
              </w:rPr>
            </w:pPr>
          </w:p>
        </w:tc>
        <w:tc>
          <w:tcPr>
            <w:tcW w:w="2335" w:type="dxa"/>
            <w:gridSpan w:val="2"/>
            <w:vAlign w:val="center"/>
          </w:tcPr>
          <w:p w14:paraId="2071D6F5">
            <w:pPr>
              <w:spacing w:line="440" w:lineRule="exact"/>
              <w:ind w:left="147"/>
              <w:rPr>
                <w:rFonts w:eastAsia="楷体_GB2312"/>
                <w:color w:val="000000"/>
                <w:sz w:val="24"/>
              </w:rPr>
            </w:pPr>
          </w:p>
        </w:tc>
      </w:tr>
      <w:tr w14:paraId="1D0A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gridSpan w:val="2"/>
            <w:vAlign w:val="center"/>
          </w:tcPr>
          <w:p w14:paraId="01FC5434">
            <w:pPr>
              <w:spacing w:line="440" w:lineRule="exact"/>
              <w:jc w:val="center"/>
              <w:rPr>
                <w:rFonts w:eastAsia="楷体_GB2312"/>
                <w:color w:val="000000"/>
                <w:sz w:val="24"/>
              </w:rPr>
            </w:pPr>
          </w:p>
        </w:tc>
        <w:tc>
          <w:tcPr>
            <w:tcW w:w="1260" w:type="dxa"/>
            <w:gridSpan w:val="2"/>
          </w:tcPr>
          <w:p w14:paraId="6D6857CA">
            <w:pPr>
              <w:spacing w:line="440" w:lineRule="exact"/>
              <w:jc w:val="center"/>
              <w:rPr>
                <w:rFonts w:eastAsia="楷体_GB2312"/>
                <w:color w:val="000000"/>
                <w:sz w:val="24"/>
              </w:rPr>
            </w:pPr>
          </w:p>
        </w:tc>
        <w:tc>
          <w:tcPr>
            <w:tcW w:w="2699" w:type="dxa"/>
            <w:gridSpan w:val="5"/>
          </w:tcPr>
          <w:p w14:paraId="0BE81206">
            <w:pPr>
              <w:spacing w:line="440" w:lineRule="exact"/>
              <w:jc w:val="center"/>
              <w:rPr>
                <w:rFonts w:eastAsia="楷体_GB2312"/>
                <w:color w:val="000000"/>
                <w:sz w:val="24"/>
              </w:rPr>
            </w:pPr>
          </w:p>
        </w:tc>
        <w:tc>
          <w:tcPr>
            <w:tcW w:w="2160" w:type="dxa"/>
            <w:gridSpan w:val="2"/>
          </w:tcPr>
          <w:p w14:paraId="35626495">
            <w:pPr>
              <w:spacing w:line="440" w:lineRule="exact"/>
              <w:jc w:val="center"/>
              <w:rPr>
                <w:rFonts w:eastAsia="楷体_GB2312"/>
                <w:color w:val="000000"/>
                <w:sz w:val="24"/>
              </w:rPr>
            </w:pPr>
          </w:p>
        </w:tc>
        <w:tc>
          <w:tcPr>
            <w:tcW w:w="2335" w:type="dxa"/>
            <w:gridSpan w:val="2"/>
            <w:vAlign w:val="center"/>
          </w:tcPr>
          <w:p w14:paraId="72024F8B">
            <w:pPr>
              <w:spacing w:line="440" w:lineRule="exact"/>
              <w:ind w:left="147"/>
              <w:rPr>
                <w:rFonts w:eastAsia="楷体_GB2312"/>
                <w:color w:val="000000"/>
                <w:sz w:val="24"/>
              </w:rPr>
            </w:pPr>
          </w:p>
        </w:tc>
      </w:tr>
      <w:tr w14:paraId="2F9F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4" w:hRule="atLeast"/>
        </w:trPr>
        <w:tc>
          <w:tcPr>
            <w:tcW w:w="9707" w:type="dxa"/>
            <w:gridSpan w:val="13"/>
            <w:vAlign w:val="center"/>
          </w:tcPr>
          <w:p w14:paraId="67CC8968">
            <w:pPr>
              <w:adjustRightInd w:val="0"/>
              <w:snapToGrid w:val="0"/>
              <w:rPr>
                <w:rFonts w:ascii="仿宋" w:hAnsi="仿宋" w:eastAsia="仿宋"/>
                <w:b/>
                <w:color w:val="000000"/>
                <w:sz w:val="24"/>
              </w:rPr>
            </w:pPr>
            <w:r>
              <w:rPr>
                <w:rFonts w:hint="eastAsia" w:ascii="仿宋" w:hAnsi="仿宋" w:eastAsia="仿宋"/>
                <w:b/>
                <w:color w:val="000000"/>
                <w:sz w:val="24"/>
              </w:rPr>
              <w:t>参与论证专家意见：</w:t>
            </w:r>
          </w:p>
          <w:p w14:paraId="39398B46">
            <w:pPr>
              <w:spacing w:line="440" w:lineRule="exact"/>
              <w:ind w:firstLine="220" w:firstLineChars="100"/>
              <w:rPr>
                <w:rFonts w:eastAsia="仿宋"/>
                <w:color w:val="FF0000"/>
                <w:sz w:val="22"/>
              </w:rPr>
            </w:pPr>
            <w:r>
              <w:rPr>
                <w:rFonts w:eastAsia="仿宋"/>
                <w:color w:val="FF0000"/>
                <w:sz w:val="22"/>
              </w:rPr>
              <w:t>(</w:t>
            </w:r>
            <w:r>
              <w:rPr>
                <w:rFonts w:hint="eastAsia" w:eastAsia="仿宋"/>
                <w:color w:val="FF0000"/>
                <w:sz w:val="22"/>
              </w:rPr>
              <w:t>低场核磁共振成像分析仪是目前应用范围较广的无损检测分析手段，可原味在线监测物料在加工、贮藏等过程中水分、脂肪、淀粉、蛋白等的迁移变化以及分子运动规律研究。实验平台根据自身和学科发展要求，考虑了教学实验及其他需求，合理进行了预算，较为全面的兼顾了产品的质量、售后与价格等因素，设备安装条件具备/已落实，同意并支持其采购该设备。</w:t>
            </w:r>
            <w:r>
              <w:rPr>
                <w:rFonts w:eastAsia="仿宋"/>
                <w:color w:val="FF0000"/>
                <w:sz w:val="22"/>
              </w:rPr>
              <w:t>)</w:t>
            </w:r>
          </w:p>
          <w:p w14:paraId="773FAF89">
            <w:pPr>
              <w:spacing w:line="440" w:lineRule="exact"/>
              <w:rPr>
                <w:rFonts w:eastAsia="楷体_GB2312"/>
                <w:color w:val="000000"/>
                <w:sz w:val="24"/>
              </w:rPr>
            </w:pPr>
          </w:p>
          <w:p w14:paraId="01AAC4D9">
            <w:pPr>
              <w:spacing w:line="440" w:lineRule="exact"/>
              <w:rPr>
                <w:rFonts w:eastAsia="楷体_GB2312"/>
                <w:color w:val="000000"/>
                <w:sz w:val="24"/>
              </w:rPr>
            </w:pPr>
          </w:p>
          <w:p w14:paraId="659ECC8B">
            <w:pPr>
              <w:spacing w:line="440" w:lineRule="exact"/>
              <w:rPr>
                <w:rFonts w:eastAsia="楷体_GB2312"/>
                <w:color w:val="000000"/>
                <w:sz w:val="24"/>
              </w:rPr>
            </w:pPr>
          </w:p>
          <w:p w14:paraId="2A806DBB">
            <w:pPr>
              <w:spacing w:line="440" w:lineRule="exact"/>
              <w:rPr>
                <w:rFonts w:eastAsia="楷体_GB2312"/>
                <w:color w:val="000000"/>
                <w:sz w:val="24"/>
              </w:rPr>
            </w:pPr>
          </w:p>
          <w:p w14:paraId="579F3AEB">
            <w:pPr>
              <w:spacing w:line="440" w:lineRule="exact"/>
              <w:rPr>
                <w:rFonts w:eastAsia="楷体_GB2312"/>
                <w:color w:val="000000"/>
                <w:sz w:val="24"/>
              </w:rPr>
            </w:pPr>
          </w:p>
          <w:p w14:paraId="10B39593">
            <w:pPr>
              <w:spacing w:line="440" w:lineRule="exact"/>
              <w:ind w:firstLine="7080" w:firstLineChars="2950"/>
              <w:rPr>
                <w:rFonts w:eastAsia="楷体_GB2312"/>
                <w:color w:val="000000"/>
                <w:sz w:val="24"/>
              </w:rPr>
            </w:pPr>
            <w:r>
              <w:rPr>
                <w:rFonts w:hint="eastAsia" w:eastAsia="楷体_GB2312"/>
                <w:color w:val="000000"/>
                <w:sz w:val="24"/>
              </w:rPr>
              <w:t>年   月   日</w:t>
            </w:r>
          </w:p>
        </w:tc>
      </w:tr>
      <w:tr w14:paraId="04C2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950" w:type="dxa"/>
            <w:gridSpan w:val="3"/>
            <w:vMerge w:val="restart"/>
            <w:textDirection w:val="tbRlV"/>
            <w:vAlign w:val="center"/>
          </w:tcPr>
          <w:p w14:paraId="21BA7215">
            <w:pPr>
              <w:adjustRightInd w:val="0"/>
              <w:snapToGrid w:val="0"/>
              <w:ind w:left="113" w:right="113"/>
              <w:jc w:val="center"/>
              <w:rPr>
                <w:rFonts w:eastAsia="楷体_GB2312"/>
                <w:sz w:val="24"/>
              </w:rPr>
            </w:pPr>
            <w:r>
              <w:rPr>
                <w:rFonts w:hint="eastAsia" w:ascii="仿宋" w:hAnsi="仿宋" w:eastAsia="仿宋"/>
                <w:b/>
                <w:sz w:val="24"/>
              </w:rPr>
              <w:t>参加论证人员情况</w:t>
            </w:r>
          </w:p>
        </w:tc>
        <w:tc>
          <w:tcPr>
            <w:tcW w:w="1021" w:type="dxa"/>
            <w:gridSpan w:val="2"/>
            <w:vAlign w:val="center"/>
          </w:tcPr>
          <w:p w14:paraId="76708A70">
            <w:pPr>
              <w:adjustRightInd w:val="0"/>
              <w:snapToGrid w:val="0"/>
              <w:jc w:val="center"/>
              <w:rPr>
                <w:rFonts w:ascii="仿宋" w:hAnsi="仿宋" w:eastAsia="仿宋"/>
                <w:b/>
                <w:color w:val="000000"/>
                <w:sz w:val="24"/>
              </w:rPr>
            </w:pPr>
            <w:r>
              <w:rPr>
                <w:rFonts w:hint="eastAsia" w:ascii="仿宋" w:hAnsi="仿宋" w:eastAsia="仿宋"/>
                <w:b/>
                <w:color w:val="000000"/>
                <w:sz w:val="24"/>
              </w:rPr>
              <w:t>姓  名</w:t>
            </w:r>
          </w:p>
        </w:tc>
        <w:tc>
          <w:tcPr>
            <w:tcW w:w="1342" w:type="dxa"/>
            <w:vAlign w:val="center"/>
          </w:tcPr>
          <w:p w14:paraId="250ACEBE">
            <w:pPr>
              <w:adjustRightInd w:val="0"/>
              <w:snapToGrid w:val="0"/>
              <w:jc w:val="center"/>
              <w:rPr>
                <w:rFonts w:ascii="仿宋" w:hAnsi="仿宋" w:eastAsia="仿宋"/>
                <w:b/>
                <w:color w:val="000000"/>
                <w:sz w:val="24"/>
              </w:rPr>
            </w:pPr>
            <w:r>
              <w:rPr>
                <w:rFonts w:hint="eastAsia" w:ascii="仿宋" w:hAnsi="仿宋" w:eastAsia="仿宋"/>
                <w:b/>
                <w:color w:val="000000"/>
                <w:sz w:val="24"/>
              </w:rPr>
              <w:t>职称/职务</w:t>
            </w:r>
          </w:p>
        </w:tc>
        <w:tc>
          <w:tcPr>
            <w:tcW w:w="3240" w:type="dxa"/>
            <w:gridSpan w:val="6"/>
            <w:vAlign w:val="center"/>
          </w:tcPr>
          <w:p w14:paraId="7545A0EA">
            <w:pPr>
              <w:adjustRightInd w:val="0"/>
              <w:snapToGrid w:val="0"/>
              <w:jc w:val="center"/>
              <w:rPr>
                <w:rFonts w:ascii="仿宋" w:hAnsi="仿宋" w:eastAsia="仿宋"/>
                <w:b/>
                <w:color w:val="000000"/>
                <w:sz w:val="24"/>
              </w:rPr>
            </w:pPr>
            <w:r>
              <w:rPr>
                <w:rFonts w:hint="eastAsia" w:ascii="仿宋" w:hAnsi="仿宋" w:eastAsia="仿宋"/>
                <w:b/>
                <w:color w:val="000000"/>
                <w:sz w:val="24"/>
              </w:rPr>
              <w:t>单    位</w:t>
            </w:r>
          </w:p>
        </w:tc>
        <w:tc>
          <w:tcPr>
            <w:tcW w:w="2154" w:type="dxa"/>
            <w:vAlign w:val="center"/>
          </w:tcPr>
          <w:p w14:paraId="18F1371C">
            <w:pPr>
              <w:adjustRightInd w:val="0"/>
              <w:snapToGrid w:val="0"/>
              <w:jc w:val="center"/>
              <w:rPr>
                <w:rFonts w:ascii="仿宋" w:hAnsi="仿宋" w:eastAsia="仿宋"/>
                <w:b/>
                <w:color w:val="000000"/>
                <w:sz w:val="24"/>
              </w:rPr>
            </w:pPr>
            <w:r>
              <w:rPr>
                <w:rFonts w:hint="eastAsia" w:eastAsia="楷体_GB2312"/>
                <w:b/>
                <w:color w:val="000000"/>
                <w:sz w:val="24"/>
              </w:rPr>
              <w:t>专家</w:t>
            </w:r>
            <w:r>
              <w:rPr>
                <w:rFonts w:hint="eastAsia" w:ascii="仿宋" w:hAnsi="仿宋" w:eastAsia="仿宋"/>
                <w:b/>
                <w:color w:val="000000"/>
                <w:sz w:val="24"/>
              </w:rPr>
              <w:t>本人签字</w:t>
            </w:r>
          </w:p>
        </w:tc>
      </w:tr>
      <w:tr w14:paraId="01B6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950" w:type="dxa"/>
            <w:gridSpan w:val="3"/>
            <w:vMerge w:val="continue"/>
            <w:vAlign w:val="center"/>
          </w:tcPr>
          <w:p w14:paraId="7F53338D">
            <w:pPr>
              <w:spacing w:line="440" w:lineRule="exact"/>
              <w:rPr>
                <w:rFonts w:eastAsia="楷体_GB2312"/>
                <w:sz w:val="24"/>
              </w:rPr>
            </w:pPr>
          </w:p>
        </w:tc>
        <w:tc>
          <w:tcPr>
            <w:tcW w:w="1021" w:type="dxa"/>
            <w:gridSpan w:val="2"/>
            <w:vAlign w:val="center"/>
          </w:tcPr>
          <w:p w14:paraId="6937C55A">
            <w:pPr>
              <w:spacing w:line="440" w:lineRule="exact"/>
              <w:rPr>
                <w:rFonts w:eastAsia="楷体_GB2312"/>
                <w:color w:val="000000"/>
                <w:sz w:val="24"/>
              </w:rPr>
            </w:pPr>
          </w:p>
        </w:tc>
        <w:tc>
          <w:tcPr>
            <w:tcW w:w="1342" w:type="dxa"/>
            <w:vAlign w:val="center"/>
          </w:tcPr>
          <w:p w14:paraId="76B2A362">
            <w:pPr>
              <w:spacing w:line="440" w:lineRule="exact"/>
              <w:jc w:val="left"/>
              <w:rPr>
                <w:rFonts w:eastAsia="仿宋"/>
                <w:color w:val="FF0000"/>
                <w:sz w:val="22"/>
              </w:rPr>
            </w:pPr>
            <w:r>
              <w:rPr>
                <w:rFonts w:hint="eastAsia" w:eastAsia="仿宋"/>
                <w:color w:val="FF0000"/>
                <w:sz w:val="22"/>
              </w:rPr>
              <w:t>教授/副院长</w:t>
            </w:r>
          </w:p>
        </w:tc>
        <w:tc>
          <w:tcPr>
            <w:tcW w:w="3240" w:type="dxa"/>
            <w:gridSpan w:val="6"/>
            <w:vAlign w:val="center"/>
          </w:tcPr>
          <w:p w14:paraId="0228B54B">
            <w:pPr>
              <w:spacing w:line="440" w:lineRule="exact"/>
              <w:jc w:val="left"/>
              <w:rPr>
                <w:rFonts w:eastAsia="仿宋"/>
                <w:color w:val="FF0000"/>
                <w:sz w:val="22"/>
              </w:rPr>
            </w:pPr>
            <w:r>
              <w:rPr>
                <w:rFonts w:hint="eastAsia" w:eastAsia="仿宋"/>
                <w:color w:val="FF0000"/>
                <w:sz w:val="22"/>
              </w:rPr>
              <w:t>江南大学**学院</w:t>
            </w:r>
          </w:p>
        </w:tc>
        <w:tc>
          <w:tcPr>
            <w:tcW w:w="2154" w:type="dxa"/>
            <w:vAlign w:val="center"/>
          </w:tcPr>
          <w:p w14:paraId="333B59E6">
            <w:pPr>
              <w:spacing w:line="440" w:lineRule="exact"/>
              <w:jc w:val="left"/>
              <w:rPr>
                <w:rFonts w:eastAsia="仿宋"/>
                <w:color w:val="FF0000"/>
                <w:sz w:val="22"/>
              </w:rPr>
            </w:pPr>
            <w:r>
              <w:rPr>
                <w:rFonts w:hint="eastAsia" w:eastAsia="仿宋"/>
                <w:color w:val="FF0000"/>
                <w:sz w:val="22"/>
              </w:rPr>
              <w:t>组长</w:t>
            </w:r>
          </w:p>
        </w:tc>
      </w:tr>
      <w:tr w14:paraId="16D8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950" w:type="dxa"/>
            <w:gridSpan w:val="3"/>
            <w:vMerge w:val="continue"/>
            <w:vAlign w:val="center"/>
          </w:tcPr>
          <w:p w14:paraId="747572AA">
            <w:pPr>
              <w:spacing w:line="440" w:lineRule="exact"/>
              <w:rPr>
                <w:rFonts w:eastAsia="楷体_GB2312"/>
                <w:sz w:val="24"/>
              </w:rPr>
            </w:pPr>
          </w:p>
        </w:tc>
        <w:tc>
          <w:tcPr>
            <w:tcW w:w="1021" w:type="dxa"/>
            <w:gridSpan w:val="2"/>
            <w:vAlign w:val="center"/>
          </w:tcPr>
          <w:p w14:paraId="1C7EBE60">
            <w:pPr>
              <w:spacing w:line="440" w:lineRule="exact"/>
              <w:rPr>
                <w:rFonts w:eastAsia="楷体_GB2312"/>
                <w:color w:val="000000"/>
                <w:sz w:val="24"/>
              </w:rPr>
            </w:pPr>
          </w:p>
        </w:tc>
        <w:tc>
          <w:tcPr>
            <w:tcW w:w="1342" w:type="dxa"/>
            <w:vAlign w:val="center"/>
          </w:tcPr>
          <w:p w14:paraId="274D3C8B">
            <w:pPr>
              <w:spacing w:line="440" w:lineRule="exact"/>
              <w:jc w:val="left"/>
              <w:rPr>
                <w:rFonts w:eastAsia="仿宋"/>
                <w:color w:val="FF0000"/>
                <w:sz w:val="22"/>
              </w:rPr>
            </w:pPr>
            <w:r>
              <w:rPr>
                <w:rFonts w:hint="eastAsia" w:eastAsia="仿宋"/>
                <w:color w:val="FF0000"/>
                <w:sz w:val="22"/>
              </w:rPr>
              <w:t>教授</w:t>
            </w:r>
          </w:p>
        </w:tc>
        <w:tc>
          <w:tcPr>
            <w:tcW w:w="3240" w:type="dxa"/>
            <w:gridSpan w:val="6"/>
            <w:vAlign w:val="center"/>
          </w:tcPr>
          <w:p w14:paraId="5429E0D9">
            <w:pPr>
              <w:spacing w:line="440" w:lineRule="exact"/>
              <w:jc w:val="left"/>
              <w:rPr>
                <w:rFonts w:eastAsia="仿宋"/>
                <w:color w:val="FF0000"/>
                <w:sz w:val="22"/>
              </w:rPr>
            </w:pPr>
            <w:r>
              <w:rPr>
                <w:rFonts w:hint="eastAsia" w:eastAsia="仿宋"/>
                <w:color w:val="FF0000"/>
                <w:sz w:val="22"/>
              </w:rPr>
              <w:t>江南大学**学院</w:t>
            </w:r>
          </w:p>
        </w:tc>
        <w:tc>
          <w:tcPr>
            <w:tcW w:w="2154" w:type="dxa"/>
            <w:vAlign w:val="center"/>
          </w:tcPr>
          <w:p w14:paraId="68B823A2">
            <w:pPr>
              <w:spacing w:line="440" w:lineRule="exact"/>
              <w:jc w:val="left"/>
              <w:rPr>
                <w:rFonts w:eastAsia="仿宋"/>
                <w:color w:val="FF0000"/>
                <w:sz w:val="22"/>
              </w:rPr>
            </w:pPr>
            <w:r>
              <w:rPr>
                <w:rFonts w:hint="eastAsia" w:eastAsia="仿宋"/>
                <w:color w:val="FF0000"/>
                <w:sz w:val="22"/>
              </w:rPr>
              <w:t>副组长</w:t>
            </w:r>
          </w:p>
        </w:tc>
      </w:tr>
      <w:tr w14:paraId="4972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950" w:type="dxa"/>
            <w:gridSpan w:val="3"/>
            <w:vMerge w:val="continue"/>
            <w:vAlign w:val="center"/>
          </w:tcPr>
          <w:p w14:paraId="73089D63">
            <w:pPr>
              <w:spacing w:line="440" w:lineRule="exact"/>
              <w:rPr>
                <w:rFonts w:eastAsia="楷体_GB2312"/>
                <w:sz w:val="24"/>
              </w:rPr>
            </w:pPr>
          </w:p>
        </w:tc>
        <w:tc>
          <w:tcPr>
            <w:tcW w:w="1021" w:type="dxa"/>
            <w:gridSpan w:val="2"/>
            <w:vAlign w:val="center"/>
          </w:tcPr>
          <w:p w14:paraId="4CCE5EF7">
            <w:pPr>
              <w:spacing w:line="440" w:lineRule="exact"/>
              <w:rPr>
                <w:rFonts w:eastAsia="楷体_GB2312"/>
                <w:color w:val="000000"/>
                <w:sz w:val="24"/>
              </w:rPr>
            </w:pPr>
          </w:p>
        </w:tc>
        <w:tc>
          <w:tcPr>
            <w:tcW w:w="1342" w:type="dxa"/>
            <w:vAlign w:val="center"/>
          </w:tcPr>
          <w:p w14:paraId="7E76513C">
            <w:pPr>
              <w:spacing w:line="440" w:lineRule="exact"/>
              <w:jc w:val="left"/>
              <w:rPr>
                <w:rFonts w:eastAsia="仿宋"/>
                <w:color w:val="FF0000"/>
                <w:sz w:val="22"/>
              </w:rPr>
            </w:pPr>
            <w:r>
              <w:rPr>
                <w:rFonts w:hint="eastAsia" w:eastAsia="仿宋"/>
                <w:color w:val="FF0000"/>
                <w:sz w:val="22"/>
              </w:rPr>
              <w:t>副教授</w:t>
            </w:r>
          </w:p>
        </w:tc>
        <w:tc>
          <w:tcPr>
            <w:tcW w:w="3240" w:type="dxa"/>
            <w:gridSpan w:val="6"/>
            <w:vAlign w:val="center"/>
          </w:tcPr>
          <w:p w14:paraId="558D3223">
            <w:pPr>
              <w:spacing w:line="440" w:lineRule="exact"/>
              <w:jc w:val="left"/>
              <w:rPr>
                <w:rFonts w:eastAsia="仿宋"/>
                <w:color w:val="FF0000"/>
                <w:sz w:val="22"/>
              </w:rPr>
            </w:pPr>
            <w:r>
              <w:rPr>
                <w:rFonts w:hint="eastAsia" w:eastAsia="仿宋"/>
                <w:color w:val="FF0000"/>
                <w:sz w:val="22"/>
              </w:rPr>
              <w:t>江南大学**学院</w:t>
            </w:r>
          </w:p>
        </w:tc>
        <w:tc>
          <w:tcPr>
            <w:tcW w:w="2154" w:type="dxa"/>
            <w:vAlign w:val="center"/>
          </w:tcPr>
          <w:p w14:paraId="6065BFC3">
            <w:pPr>
              <w:spacing w:line="440" w:lineRule="exact"/>
              <w:jc w:val="left"/>
              <w:rPr>
                <w:rFonts w:eastAsia="仿宋"/>
                <w:color w:val="FF0000"/>
                <w:sz w:val="22"/>
              </w:rPr>
            </w:pPr>
          </w:p>
        </w:tc>
      </w:tr>
      <w:tr w14:paraId="4E79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950" w:type="dxa"/>
            <w:gridSpan w:val="3"/>
            <w:vMerge w:val="continue"/>
            <w:vAlign w:val="center"/>
          </w:tcPr>
          <w:p w14:paraId="2970691F">
            <w:pPr>
              <w:spacing w:line="440" w:lineRule="exact"/>
              <w:rPr>
                <w:rFonts w:eastAsia="楷体_GB2312"/>
                <w:sz w:val="24"/>
              </w:rPr>
            </w:pPr>
          </w:p>
        </w:tc>
        <w:tc>
          <w:tcPr>
            <w:tcW w:w="1021" w:type="dxa"/>
            <w:gridSpan w:val="2"/>
            <w:vAlign w:val="center"/>
          </w:tcPr>
          <w:p w14:paraId="7269F223">
            <w:pPr>
              <w:spacing w:line="440" w:lineRule="exact"/>
              <w:rPr>
                <w:rFonts w:eastAsia="楷体_GB2312"/>
                <w:color w:val="000000"/>
                <w:sz w:val="24"/>
              </w:rPr>
            </w:pPr>
          </w:p>
        </w:tc>
        <w:tc>
          <w:tcPr>
            <w:tcW w:w="1342" w:type="dxa"/>
            <w:vAlign w:val="center"/>
          </w:tcPr>
          <w:p w14:paraId="336A3D39">
            <w:pPr>
              <w:spacing w:line="440" w:lineRule="exact"/>
              <w:jc w:val="left"/>
              <w:rPr>
                <w:rFonts w:eastAsia="仿宋"/>
                <w:color w:val="FF0000"/>
                <w:sz w:val="22"/>
              </w:rPr>
            </w:pPr>
            <w:r>
              <w:rPr>
                <w:rFonts w:hint="eastAsia" w:eastAsia="仿宋"/>
                <w:color w:val="FF0000"/>
                <w:sz w:val="22"/>
              </w:rPr>
              <w:t>高工/实验室主任</w:t>
            </w:r>
          </w:p>
        </w:tc>
        <w:tc>
          <w:tcPr>
            <w:tcW w:w="3240" w:type="dxa"/>
            <w:gridSpan w:val="6"/>
            <w:vAlign w:val="center"/>
          </w:tcPr>
          <w:p w14:paraId="6F2E589D">
            <w:pPr>
              <w:spacing w:line="440" w:lineRule="exact"/>
              <w:jc w:val="left"/>
              <w:rPr>
                <w:rFonts w:eastAsia="仿宋"/>
                <w:color w:val="FF0000"/>
                <w:sz w:val="22"/>
              </w:rPr>
            </w:pPr>
            <w:r>
              <w:rPr>
                <w:rFonts w:hint="eastAsia" w:eastAsia="仿宋"/>
                <w:color w:val="FF0000"/>
                <w:sz w:val="22"/>
              </w:rPr>
              <w:t>江南大学**学院</w:t>
            </w:r>
          </w:p>
        </w:tc>
        <w:tc>
          <w:tcPr>
            <w:tcW w:w="2154" w:type="dxa"/>
            <w:vAlign w:val="center"/>
          </w:tcPr>
          <w:p w14:paraId="205ADCD8">
            <w:pPr>
              <w:spacing w:line="440" w:lineRule="exact"/>
              <w:jc w:val="left"/>
              <w:rPr>
                <w:rFonts w:eastAsia="仿宋"/>
                <w:color w:val="FF0000"/>
                <w:sz w:val="22"/>
              </w:rPr>
            </w:pPr>
          </w:p>
        </w:tc>
      </w:tr>
      <w:tr w14:paraId="7B0A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950" w:type="dxa"/>
            <w:gridSpan w:val="3"/>
            <w:vMerge w:val="continue"/>
            <w:vAlign w:val="center"/>
          </w:tcPr>
          <w:p w14:paraId="562D7C1C">
            <w:pPr>
              <w:spacing w:line="440" w:lineRule="exact"/>
              <w:rPr>
                <w:rFonts w:eastAsia="楷体_GB2312"/>
                <w:sz w:val="24"/>
              </w:rPr>
            </w:pPr>
          </w:p>
        </w:tc>
        <w:tc>
          <w:tcPr>
            <w:tcW w:w="1021" w:type="dxa"/>
            <w:gridSpan w:val="2"/>
            <w:vAlign w:val="center"/>
          </w:tcPr>
          <w:p w14:paraId="315A157F">
            <w:pPr>
              <w:spacing w:line="440" w:lineRule="exact"/>
              <w:rPr>
                <w:rFonts w:eastAsia="楷体_GB2312"/>
                <w:color w:val="000000"/>
                <w:sz w:val="24"/>
              </w:rPr>
            </w:pPr>
          </w:p>
        </w:tc>
        <w:tc>
          <w:tcPr>
            <w:tcW w:w="1342" w:type="dxa"/>
            <w:vAlign w:val="center"/>
          </w:tcPr>
          <w:p w14:paraId="43AA5F19">
            <w:pPr>
              <w:spacing w:line="440" w:lineRule="exact"/>
              <w:jc w:val="left"/>
              <w:rPr>
                <w:rFonts w:eastAsia="仿宋"/>
                <w:color w:val="FF0000"/>
                <w:sz w:val="22"/>
              </w:rPr>
            </w:pPr>
            <w:r>
              <w:rPr>
                <w:rFonts w:hint="eastAsia" w:eastAsia="仿宋"/>
                <w:color w:val="FF0000"/>
                <w:sz w:val="22"/>
              </w:rPr>
              <w:t>讲师/工程师</w:t>
            </w:r>
          </w:p>
        </w:tc>
        <w:tc>
          <w:tcPr>
            <w:tcW w:w="3240" w:type="dxa"/>
            <w:gridSpan w:val="6"/>
            <w:vAlign w:val="center"/>
          </w:tcPr>
          <w:p w14:paraId="3AAC01D5">
            <w:pPr>
              <w:spacing w:line="440" w:lineRule="exact"/>
              <w:jc w:val="left"/>
              <w:rPr>
                <w:rFonts w:eastAsia="仿宋"/>
                <w:color w:val="FF0000"/>
                <w:sz w:val="22"/>
              </w:rPr>
            </w:pPr>
            <w:r>
              <w:rPr>
                <w:rFonts w:hint="eastAsia" w:eastAsia="仿宋"/>
                <w:color w:val="FF0000"/>
                <w:sz w:val="22"/>
              </w:rPr>
              <w:t>江南大学**学院</w:t>
            </w:r>
          </w:p>
        </w:tc>
        <w:tc>
          <w:tcPr>
            <w:tcW w:w="2154" w:type="dxa"/>
            <w:vAlign w:val="center"/>
          </w:tcPr>
          <w:p w14:paraId="1521CC2E">
            <w:pPr>
              <w:spacing w:line="440" w:lineRule="exact"/>
              <w:jc w:val="left"/>
              <w:rPr>
                <w:rFonts w:eastAsia="仿宋"/>
                <w:color w:val="FF0000"/>
                <w:sz w:val="22"/>
              </w:rPr>
            </w:pPr>
          </w:p>
        </w:tc>
      </w:tr>
      <w:tr w14:paraId="7C69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950" w:type="dxa"/>
            <w:gridSpan w:val="3"/>
            <w:vMerge w:val="continue"/>
            <w:vAlign w:val="center"/>
          </w:tcPr>
          <w:p w14:paraId="0BAC8E04">
            <w:pPr>
              <w:spacing w:line="440" w:lineRule="exact"/>
              <w:rPr>
                <w:rFonts w:eastAsia="楷体_GB2312"/>
                <w:sz w:val="24"/>
              </w:rPr>
            </w:pPr>
          </w:p>
        </w:tc>
        <w:tc>
          <w:tcPr>
            <w:tcW w:w="1021" w:type="dxa"/>
            <w:gridSpan w:val="2"/>
            <w:vAlign w:val="center"/>
          </w:tcPr>
          <w:p w14:paraId="68882583">
            <w:pPr>
              <w:spacing w:line="440" w:lineRule="exact"/>
              <w:rPr>
                <w:rFonts w:eastAsia="楷体_GB2312"/>
                <w:sz w:val="24"/>
              </w:rPr>
            </w:pPr>
          </w:p>
        </w:tc>
        <w:tc>
          <w:tcPr>
            <w:tcW w:w="1342" w:type="dxa"/>
            <w:vAlign w:val="center"/>
          </w:tcPr>
          <w:p w14:paraId="3706E5D4">
            <w:pPr>
              <w:spacing w:line="440" w:lineRule="exact"/>
              <w:rPr>
                <w:rFonts w:eastAsia="楷体_GB2312"/>
                <w:sz w:val="24"/>
              </w:rPr>
            </w:pPr>
          </w:p>
        </w:tc>
        <w:tc>
          <w:tcPr>
            <w:tcW w:w="3240" w:type="dxa"/>
            <w:gridSpan w:val="6"/>
            <w:vAlign w:val="center"/>
          </w:tcPr>
          <w:p w14:paraId="171B94DA">
            <w:pPr>
              <w:spacing w:line="440" w:lineRule="exact"/>
              <w:rPr>
                <w:rFonts w:eastAsia="楷体_GB2312"/>
                <w:sz w:val="24"/>
              </w:rPr>
            </w:pPr>
          </w:p>
        </w:tc>
        <w:tc>
          <w:tcPr>
            <w:tcW w:w="2154" w:type="dxa"/>
            <w:vAlign w:val="center"/>
          </w:tcPr>
          <w:p w14:paraId="4D20244E">
            <w:pPr>
              <w:spacing w:line="440" w:lineRule="exact"/>
              <w:rPr>
                <w:rFonts w:eastAsia="楷体_GB2312"/>
                <w:sz w:val="24"/>
              </w:rPr>
            </w:pPr>
          </w:p>
        </w:tc>
      </w:tr>
      <w:tr w14:paraId="694F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950" w:type="dxa"/>
            <w:gridSpan w:val="3"/>
            <w:vMerge w:val="continue"/>
            <w:tcBorders>
              <w:bottom w:val="single" w:color="auto" w:sz="4" w:space="0"/>
            </w:tcBorders>
            <w:vAlign w:val="center"/>
          </w:tcPr>
          <w:p w14:paraId="576C49D9">
            <w:pPr>
              <w:spacing w:line="440" w:lineRule="exact"/>
              <w:rPr>
                <w:rFonts w:eastAsia="楷体_GB2312"/>
                <w:sz w:val="24"/>
              </w:rPr>
            </w:pPr>
          </w:p>
        </w:tc>
        <w:tc>
          <w:tcPr>
            <w:tcW w:w="1021" w:type="dxa"/>
            <w:gridSpan w:val="2"/>
            <w:tcBorders>
              <w:bottom w:val="single" w:color="auto" w:sz="4" w:space="0"/>
            </w:tcBorders>
            <w:vAlign w:val="center"/>
          </w:tcPr>
          <w:p w14:paraId="331FC238">
            <w:pPr>
              <w:spacing w:line="440" w:lineRule="exact"/>
              <w:rPr>
                <w:rFonts w:eastAsia="楷体_GB2312"/>
                <w:sz w:val="24"/>
              </w:rPr>
            </w:pPr>
          </w:p>
        </w:tc>
        <w:tc>
          <w:tcPr>
            <w:tcW w:w="1342" w:type="dxa"/>
            <w:tcBorders>
              <w:bottom w:val="single" w:color="auto" w:sz="4" w:space="0"/>
            </w:tcBorders>
            <w:vAlign w:val="center"/>
          </w:tcPr>
          <w:p w14:paraId="59AD04D3">
            <w:pPr>
              <w:spacing w:line="440" w:lineRule="exact"/>
              <w:rPr>
                <w:rFonts w:eastAsia="楷体_GB2312"/>
                <w:sz w:val="24"/>
              </w:rPr>
            </w:pPr>
          </w:p>
        </w:tc>
        <w:tc>
          <w:tcPr>
            <w:tcW w:w="3240" w:type="dxa"/>
            <w:gridSpan w:val="6"/>
            <w:tcBorders>
              <w:bottom w:val="single" w:color="auto" w:sz="4" w:space="0"/>
            </w:tcBorders>
            <w:vAlign w:val="center"/>
          </w:tcPr>
          <w:p w14:paraId="3995AADD">
            <w:pPr>
              <w:spacing w:line="440" w:lineRule="exact"/>
              <w:rPr>
                <w:rFonts w:eastAsia="楷体_GB2312"/>
                <w:sz w:val="24"/>
              </w:rPr>
            </w:pPr>
          </w:p>
        </w:tc>
        <w:tc>
          <w:tcPr>
            <w:tcW w:w="2154" w:type="dxa"/>
            <w:tcBorders>
              <w:bottom w:val="single" w:color="auto" w:sz="4" w:space="0"/>
            </w:tcBorders>
            <w:vAlign w:val="center"/>
          </w:tcPr>
          <w:p w14:paraId="10E739CF">
            <w:pPr>
              <w:spacing w:line="440" w:lineRule="exact"/>
              <w:rPr>
                <w:rFonts w:eastAsia="楷体_GB2312"/>
                <w:sz w:val="24"/>
              </w:rPr>
            </w:pPr>
          </w:p>
        </w:tc>
      </w:tr>
      <w:tr w14:paraId="0E3E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950" w:type="dxa"/>
            <w:gridSpan w:val="3"/>
            <w:tcBorders>
              <w:bottom w:val="single" w:color="auto" w:sz="4" w:space="0"/>
            </w:tcBorders>
            <w:vAlign w:val="center"/>
          </w:tcPr>
          <w:p w14:paraId="40A8B290">
            <w:pPr>
              <w:adjustRightInd w:val="0"/>
              <w:snapToGrid w:val="0"/>
            </w:pPr>
            <w:r>
              <w:rPr>
                <w:rFonts w:hint="eastAsia" w:ascii="仿宋" w:hAnsi="仿宋" w:eastAsia="仿宋"/>
                <w:b/>
                <w:sz w:val="24"/>
              </w:rPr>
              <w:t>使用单位意见</w:t>
            </w:r>
          </w:p>
        </w:tc>
        <w:tc>
          <w:tcPr>
            <w:tcW w:w="7757" w:type="dxa"/>
            <w:gridSpan w:val="10"/>
            <w:tcBorders>
              <w:bottom w:val="single" w:color="auto" w:sz="4" w:space="0"/>
            </w:tcBorders>
          </w:tcPr>
          <w:p w14:paraId="73773899">
            <w:pPr>
              <w:spacing w:line="440" w:lineRule="exact"/>
              <w:ind w:firstLine="4440" w:firstLineChars="1850"/>
              <w:rPr>
                <w:rFonts w:eastAsia="楷体_GB2312"/>
                <w:sz w:val="24"/>
              </w:rPr>
            </w:pPr>
          </w:p>
          <w:p w14:paraId="78D89D57">
            <w:pPr>
              <w:spacing w:line="440" w:lineRule="exact"/>
              <w:ind w:firstLine="4440" w:firstLineChars="1850"/>
              <w:rPr>
                <w:rFonts w:eastAsia="楷体_GB2312"/>
                <w:sz w:val="24"/>
              </w:rPr>
            </w:pPr>
          </w:p>
          <w:p w14:paraId="69AB883A">
            <w:pPr>
              <w:spacing w:line="440" w:lineRule="exact"/>
              <w:ind w:left="4365" w:leftChars="1850" w:hanging="480" w:hangingChars="200"/>
              <w:jc w:val="left"/>
              <w:rPr>
                <w:rFonts w:eastAsia="楷体_GB2312"/>
                <w:sz w:val="24"/>
              </w:rPr>
            </w:pPr>
            <w:r>
              <w:rPr>
                <w:rFonts w:hint="eastAsia" w:eastAsia="楷体_GB2312"/>
                <w:sz w:val="24"/>
              </w:rPr>
              <w:t>单位负责人签字</w:t>
            </w:r>
            <w:r>
              <w:rPr>
                <w:rFonts w:hint="eastAsia" w:eastAsia="楷体_GB2312"/>
                <w:sz w:val="24"/>
                <w:u w:val="single"/>
              </w:rPr>
              <w:t xml:space="preserve">              </w:t>
            </w:r>
            <w:r>
              <w:rPr>
                <w:rFonts w:hint="eastAsia" w:eastAsia="楷体_GB2312"/>
                <w:sz w:val="24"/>
              </w:rPr>
              <w:t>（盖章）</w:t>
            </w:r>
          </w:p>
          <w:p w14:paraId="24B9C3C5">
            <w:pPr>
              <w:tabs>
                <w:tab w:val="left" w:pos="3024"/>
              </w:tabs>
              <w:spacing w:line="440" w:lineRule="exact"/>
              <w:jc w:val="left"/>
            </w:pPr>
            <w:r>
              <w:rPr>
                <w:rFonts w:hint="eastAsia" w:eastAsia="楷体_GB2312"/>
                <w:sz w:val="24"/>
              </w:rPr>
              <w:t xml:space="preserve">                                                 年   月   日</w:t>
            </w:r>
          </w:p>
        </w:tc>
      </w:tr>
    </w:tbl>
    <w:p w14:paraId="1FF1C07D">
      <w:pPr>
        <w:spacing w:line="20" w:lineRule="exact"/>
      </w:pPr>
    </w:p>
    <w:p w14:paraId="706D36C0"/>
    <w:p w14:paraId="2A8D6912">
      <w:bookmarkStart w:id="20" w:name="_GoBack"/>
      <w:bookmarkEnd w:id="20"/>
    </w:p>
    <w:sectPr>
      <w:pgSz w:w="11907" w:h="16840"/>
      <w:pgMar w:top="1440" w:right="1230" w:bottom="851" w:left="1230"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28D019-344A-4AF9-9750-53C0E1D673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7A49B9AE-52D2-490A-8BE8-6C5DEC6EF546}"/>
  </w:font>
  <w:font w:name="仿宋_GB2312">
    <w:panose1 w:val="02010609030101010101"/>
    <w:charset w:val="86"/>
    <w:family w:val="modern"/>
    <w:pitch w:val="default"/>
    <w:sig w:usb0="00000001" w:usb1="080E0000" w:usb2="00000000" w:usb3="00000000" w:csb0="00040000" w:csb1="00000000"/>
    <w:embedRegular r:id="rId3" w:fontKey="{D397BB00-9FAB-43FB-AEE8-60D2E7E7CD13}"/>
  </w:font>
  <w:font w:name="华文行楷">
    <w:panose1 w:val="02010800040101010101"/>
    <w:charset w:val="86"/>
    <w:family w:val="auto"/>
    <w:pitch w:val="default"/>
    <w:sig w:usb0="00000001" w:usb1="080F0000" w:usb2="00000000" w:usb3="00000000" w:csb0="00040000" w:csb1="00000000"/>
    <w:embedRegular r:id="rId4" w:fontKey="{EC29DCF3-FA76-4D30-AB5D-21824922764C}"/>
  </w:font>
  <w:font w:name="华文新魏">
    <w:panose1 w:val="02010800040101010101"/>
    <w:charset w:val="86"/>
    <w:family w:val="auto"/>
    <w:pitch w:val="default"/>
    <w:sig w:usb0="00000001" w:usb1="080F0000" w:usb2="00000000" w:usb3="00000000" w:csb0="00040000" w:csb1="00000000"/>
    <w:embedRegular r:id="rId5" w:fontKey="{CA94A4F2-A931-4E2E-9601-962BF322BE63}"/>
  </w:font>
  <w:font w:name="仿宋">
    <w:panose1 w:val="02010609060101010101"/>
    <w:charset w:val="86"/>
    <w:family w:val="modern"/>
    <w:pitch w:val="default"/>
    <w:sig w:usb0="800002BF" w:usb1="38CF7CFA" w:usb2="00000016" w:usb3="00000000" w:csb0="00040001" w:csb1="00000000"/>
    <w:embedRegular r:id="rId6" w:fontKey="{D0759C66-0820-428C-A14D-B677D2239011}"/>
  </w:font>
  <w:font w:name="Wingdings 2">
    <w:panose1 w:val="05020102010507070707"/>
    <w:charset w:val="02"/>
    <w:family w:val="roman"/>
    <w:pitch w:val="default"/>
    <w:sig w:usb0="00000000" w:usb1="00000000" w:usb2="00000000" w:usb3="00000000" w:csb0="80000000" w:csb1="00000000"/>
    <w:embedRegular r:id="rId7" w:fontKey="{AE3D5194-2DA2-43B0-B7C5-157FBC793DA8}"/>
  </w:font>
  <w:font w:name="微软雅黑">
    <w:panose1 w:val="020B0503020204020204"/>
    <w:charset w:val="86"/>
    <w:family w:val="swiss"/>
    <w:pitch w:val="default"/>
    <w:sig w:usb0="80000287" w:usb1="2ACF3C50" w:usb2="00000016" w:usb3="00000000" w:csb0="0004001F" w:csb1="0000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AA762">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- 5 -</w:t>
    </w:r>
    <w:r>
      <w:fldChar w:fldCharType="end"/>
    </w:r>
  </w:p>
  <w:p w14:paraId="66D7718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94708">
    <w:pPr>
      <w:pStyle w:val="5"/>
      <w:framePr w:wrap="around" w:vAnchor="text" w:hAnchor="margin" w:xAlign="center" w:y="1"/>
      <w:rPr>
        <w:rStyle w:val="11"/>
      </w:rPr>
    </w:pPr>
    <w:r>
      <w:fldChar w:fldCharType="begin"/>
    </w:r>
    <w:r>
      <w:rPr>
        <w:rStyle w:val="11"/>
      </w:rPr>
      <w:instrText xml:space="preserve">PAGE  </w:instrText>
    </w:r>
    <w:r>
      <w:fldChar w:fldCharType="end"/>
    </w:r>
  </w:p>
  <w:p w14:paraId="628AB8D7">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6F39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29FB"/>
    <w:multiLevelType w:val="multilevel"/>
    <w:tmpl w:val="728229FB"/>
    <w:lvl w:ilvl="0" w:tentative="0">
      <w:start w:val="1"/>
      <w:numFmt w:val="decimalEnclosedCircle"/>
      <w:lvlText w:val="%1"/>
      <w:lvlJc w:val="left"/>
      <w:pPr>
        <w:ind w:left="360" w:hanging="36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15"/>
    <w:rsid w:val="00002173"/>
    <w:rsid w:val="00002711"/>
    <w:rsid w:val="00010352"/>
    <w:rsid w:val="0001307B"/>
    <w:rsid w:val="0002022E"/>
    <w:rsid w:val="0002091A"/>
    <w:rsid w:val="000225A2"/>
    <w:rsid w:val="0003060D"/>
    <w:rsid w:val="0003182B"/>
    <w:rsid w:val="00041002"/>
    <w:rsid w:val="00043C49"/>
    <w:rsid w:val="00050E02"/>
    <w:rsid w:val="00056CE2"/>
    <w:rsid w:val="00073CA4"/>
    <w:rsid w:val="00077AB8"/>
    <w:rsid w:val="0008243E"/>
    <w:rsid w:val="00086DD9"/>
    <w:rsid w:val="000904A2"/>
    <w:rsid w:val="00090DCE"/>
    <w:rsid w:val="00092AF7"/>
    <w:rsid w:val="00096107"/>
    <w:rsid w:val="00096D9B"/>
    <w:rsid w:val="000B06E0"/>
    <w:rsid w:val="000C5E08"/>
    <w:rsid w:val="000C6C2B"/>
    <w:rsid w:val="000E436F"/>
    <w:rsid w:val="000E6528"/>
    <w:rsid w:val="000F44B6"/>
    <w:rsid w:val="000F5CCA"/>
    <w:rsid w:val="001063F1"/>
    <w:rsid w:val="0012176C"/>
    <w:rsid w:val="00122A09"/>
    <w:rsid w:val="00135E00"/>
    <w:rsid w:val="001473D7"/>
    <w:rsid w:val="00151D5C"/>
    <w:rsid w:val="00154CF3"/>
    <w:rsid w:val="00161EB6"/>
    <w:rsid w:val="001642D3"/>
    <w:rsid w:val="00191CF4"/>
    <w:rsid w:val="001A39DB"/>
    <w:rsid w:val="001B1DE8"/>
    <w:rsid w:val="001C4BBF"/>
    <w:rsid w:val="001D4098"/>
    <w:rsid w:val="001E504C"/>
    <w:rsid w:val="001E58C4"/>
    <w:rsid w:val="002011DB"/>
    <w:rsid w:val="002022CF"/>
    <w:rsid w:val="002025BC"/>
    <w:rsid w:val="00230182"/>
    <w:rsid w:val="002301ED"/>
    <w:rsid w:val="00242F82"/>
    <w:rsid w:val="0025648D"/>
    <w:rsid w:val="002715A6"/>
    <w:rsid w:val="00271648"/>
    <w:rsid w:val="00273FD5"/>
    <w:rsid w:val="002760E6"/>
    <w:rsid w:val="00280CF9"/>
    <w:rsid w:val="00285CEA"/>
    <w:rsid w:val="002A1810"/>
    <w:rsid w:val="002A1FB3"/>
    <w:rsid w:val="002A4CE4"/>
    <w:rsid w:val="002B3D4C"/>
    <w:rsid w:val="002B5CCD"/>
    <w:rsid w:val="002D362D"/>
    <w:rsid w:val="002D594F"/>
    <w:rsid w:val="002D7CAC"/>
    <w:rsid w:val="002E6A19"/>
    <w:rsid w:val="002F0630"/>
    <w:rsid w:val="002F1A24"/>
    <w:rsid w:val="002F470D"/>
    <w:rsid w:val="003046DB"/>
    <w:rsid w:val="0030672B"/>
    <w:rsid w:val="0032518A"/>
    <w:rsid w:val="00336282"/>
    <w:rsid w:val="00340733"/>
    <w:rsid w:val="0034498A"/>
    <w:rsid w:val="00344B9D"/>
    <w:rsid w:val="00346C4B"/>
    <w:rsid w:val="003515FE"/>
    <w:rsid w:val="0035504A"/>
    <w:rsid w:val="0035615E"/>
    <w:rsid w:val="003565B2"/>
    <w:rsid w:val="00357986"/>
    <w:rsid w:val="00372DE5"/>
    <w:rsid w:val="0038272C"/>
    <w:rsid w:val="00386353"/>
    <w:rsid w:val="003923C8"/>
    <w:rsid w:val="003944D5"/>
    <w:rsid w:val="003B00D3"/>
    <w:rsid w:val="003B1C5C"/>
    <w:rsid w:val="003B208C"/>
    <w:rsid w:val="003B53E3"/>
    <w:rsid w:val="003B6112"/>
    <w:rsid w:val="003C3648"/>
    <w:rsid w:val="003C77A8"/>
    <w:rsid w:val="003D0758"/>
    <w:rsid w:val="003F371A"/>
    <w:rsid w:val="003F46C9"/>
    <w:rsid w:val="0040149E"/>
    <w:rsid w:val="00406C1B"/>
    <w:rsid w:val="00421417"/>
    <w:rsid w:val="00434C61"/>
    <w:rsid w:val="0044111D"/>
    <w:rsid w:val="00442667"/>
    <w:rsid w:val="004440A7"/>
    <w:rsid w:val="004472F5"/>
    <w:rsid w:val="00450F39"/>
    <w:rsid w:val="00454039"/>
    <w:rsid w:val="00454192"/>
    <w:rsid w:val="004545F3"/>
    <w:rsid w:val="00457D6F"/>
    <w:rsid w:val="0046167C"/>
    <w:rsid w:val="004624FE"/>
    <w:rsid w:val="00466FF1"/>
    <w:rsid w:val="004776FD"/>
    <w:rsid w:val="004A76F3"/>
    <w:rsid w:val="004B002E"/>
    <w:rsid w:val="004C3609"/>
    <w:rsid w:val="004C6860"/>
    <w:rsid w:val="004D02EC"/>
    <w:rsid w:val="004E0C7A"/>
    <w:rsid w:val="004E6A6C"/>
    <w:rsid w:val="004F291A"/>
    <w:rsid w:val="004F3950"/>
    <w:rsid w:val="005033A0"/>
    <w:rsid w:val="00511544"/>
    <w:rsid w:val="00512AD7"/>
    <w:rsid w:val="00513A69"/>
    <w:rsid w:val="00514323"/>
    <w:rsid w:val="00516F1D"/>
    <w:rsid w:val="00532F3A"/>
    <w:rsid w:val="005418AD"/>
    <w:rsid w:val="00553AC2"/>
    <w:rsid w:val="00566C45"/>
    <w:rsid w:val="005679C1"/>
    <w:rsid w:val="0057527B"/>
    <w:rsid w:val="00580F50"/>
    <w:rsid w:val="0058155C"/>
    <w:rsid w:val="0059174E"/>
    <w:rsid w:val="005A6AC6"/>
    <w:rsid w:val="005B7EC4"/>
    <w:rsid w:val="005D34FC"/>
    <w:rsid w:val="005D3878"/>
    <w:rsid w:val="005E7185"/>
    <w:rsid w:val="005F29F2"/>
    <w:rsid w:val="006010EC"/>
    <w:rsid w:val="006016D1"/>
    <w:rsid w:val="006073E2"/>
    <w:rsid w:val="00607617"/>
    <w:rsid w:val="0062133E"/>
    <w:rsid w:val="00630C60"/>
    <w:rsid w:val="00633991"/>
    <w:rsid w:val="006345FD"/>
    <w:rsid w:val="00642ED8"/>
    <w:rsid w:val="00654FFF"/>
    <w:rsid w:val="0066413D"/>
    <w:rsid w:val="00671A94"/>
    <w:rsid w:val="0067237C"/>
    <w:rsid w:val="00681164"/>
    <w:rsid w:val="0069656D"/>
    <w:rsid w:val="006A01AB"/>
    <w:rsid w:val="006B4FCD"/>
    <w:rsid w:val="006B54BD"/>
    <w:rsid w:val="006C58C4"/>
    <w:rsid w:val="006E0420"/>
    <w:rsid w:val="006E34DC"/>
    <w:rsid w:val="006E6A52"/>
    <w:rsid w:val="006F02F5"/>
    <w:rsid w:val="006F1B72"/>
    <w:rsid w:val="00706406"/>
    <w:rsid w:val="00713240"/>
    <w:rsid w:val="00715F6D"/>
    <w:rsid w:val="0072034A"/>
    <w:rsid w:val="00732BCB"/>
    <w:rsid w:val="007373ED"/>
    <w:rsid w:val="007407C7"/>
    <w:rsid w:val="00740E4B"/>
    <w:rsid w:val="0075517A"/>
    <w:rsid w:val="00763845"/>
    <w:rsid w:val="00767062"/>
    <w:rsid w:val="00770F4C"/>
    <w:rsid w:val="00771B18"/>
    <w:rsid w:val="007724CE"/>
    <w:rsid w:val="00772712"/>
    <w:rsid w:val="00776C7D"/>
    <w:rsid w:val="007835DF"/>
    <w:rsid w:val="00785054"/>
    <w:rsid w:val="007C46C2"/>
    <w:rsid w:val="007C4B44"/>
    <w:rsid w:val="007D1C6F"/>
    <w:rsid w:val="007D53FC"/>
    <w:rsid w:val="007D69EB"/>
    <w:rsid w:val="007E2BDB"/>
    <w:rsid w:val="00800FC9"/>
    <w:rsid w:val="00813F50"/>
    <w:rsid w:val="0081675A"/>
    <w:rsid w:val="00820D1F"/>
    <w:rsid w:val="00822140"/>
    <w:rsid w:val="00826C86"/>
    <w:rsid w:val="00833DCF"/>
    <w:rsid w:val="0083520E"/>
    <w:rsid w:val="00845CA8"/>
    <w:rsid w:val="0086301F"/>
    <w:rsid w:val="00871475"/>
    <w:rsid w:val="008753D0"/>
    <w:rsid w:val="0087653B"/>
    <w:rsid w:val="00883D20"/>
    <w:rsid w:val="0088748A"/>
    <w:rsid w:val="008C41C8"/>
    <w:rsid w:val="008C4CD6"/>
    <w:rsid w:val="008F51A4"/>
    <w:rsid w:val="00903D1F"/>
    <w:rsid w:val="0092335F"/>
    <w:rsid w:val="00925458"/>
    <w:rsid w:val="0092758A"/>
    <w:rsid w:val="0094005D"/>
    <w:rsid w:val="00940D83"/>
    <w:rsid w:val="009450AF"/>
    <w:rsid w:val="009454DE"/>
    <w:rsid w:val="00970907"/>
    <w:rsid w:val="00971F00"/>
    <w:rsid w:val="00972AE9"/>
    <w:rsid w:val="00976623"/>
    <w:rsid w:val="00987F60"/>
    <w:rsid w:val="0099175F"/>
    <w:rsid w:val="00993E89"/>
    <w:rsid w:val="009A2200"/>
    <w:rsid w:val="009A3BED"/>
    <w:rsid w:val="009A7511"/>
    <w:rsid w:val="009B3446"/>
    <w:rsid w:val="009C1558"/>
    <w:rsid w:val="009C4757"/>
    <w:rsid w:val="009D714A"/>
    <w:rsid w:val="009F659D"/>
    <w:rsid w:val="00A00DCE"/>
    <w:rsid w:val="00A01C0F"/>
    <w:rsid w:val="00A265CF"/>
    <w:rsid w:val="00A2798F"/>
    <w:rsid w:val="00A35B7C"/>
    <w:rsid w:val="00A4646F"/>
    <w:rsid w:val="00A77BED"/>
    <w:rsid w:val="00A8254C"/>
    <w:rsid w:val="00A91620"/>
    <w:rsid w:val="00AA0B18"/>
    <w:rsid w:val="00AA1531"/>
    <w:rsid w:val="00AA1E11"/>
    <w:rsid w:val="00AA636E"/>
    <w:rsid w:val="00AA775B"/>
    <w:rsid w:val="00AB0887"/>
    <w:rsid w:val="00AB17D6"/>
    <w:rsid w:val="00AB2A3B"/>
    <w:rsid w:val="00AB4AF3"/>
    <w:rsid w:val="00AC093D"/>
    <w:rsid w:val="00AC5A56"/>
    <w:rsid w:val="00AD0141"/>
    <w:rsid w:val="00AE032B"/>
    <w:rsid w:val="00AE66F5"/>
    <w:rsid w:val="00B014DC"/>
    <w:rsid w:val="00B0604A"/>
    <w:rsid w:val="00B07570"/>
    <w:rsid w:val="00B14891"/>
    <w:rsid w:val="00B14A20"/>
    <w:rsid w:val="00B2281E"/>
    <w:rsid w:val="00B32C02"/>
    <w:rsid w:val="00B36AA7"/>
    <w:rsid w:val="00B439FD"/>
    <w:rsid w:val="00B47791"/>
    <w:rsid w:val="00B637E3"/>
    <w:rsid w:val="00B75BE5"/>
    <w:rsid w:val="00BB1409"/>
    <w:rsid w:val="00BB1955"/>
    <w:rsid w:val="00BB7BD2"/>
    <w:rsid w:val="00BC0977"/>
    <w:rsid w:val="00BC1E52"/>
    <w:rsid w:val="00BC7A6C"/>
    <w:rsid w:val="00BD5BE6"/>
    <w:rsid w:val="00BE6766"/>
    <w:rsid w:val="00BF09D0"/>
    <w:rsid w:val="00BF0C01"/>
    <w:rsid w:val="00BF746A"/>
    <w:rsid w:val="00C1527D"/>
    <w:rsid w:val="00C269BC"/>
    <w:rsid w:val="00C326D5"/>
    <w:rsid w:val="00C3669A"/>
    <w:rsid w:val="00C42505"/>
    <w:rsid w:val="00C42ACE"/>
    <w:rsid w:val="00C50982"/>
    <w:rsid w:val="00C72490"/>
    <w:rsid w:val="00C90C96"/>
    <w:rsid w:val="00C9229E"/>
    <w:rsid w:val="00C96F27"/>
    <w:rsid w:val="00CA496D"/>
    <w:rsid w:val="00CA6B97"/>
    <w:rsid w:val="00CB279E"/>
    <w:rsid w:val="00CB4352"/>
    <w:rsid w:val="00CC02CD"/>
    <w:rsid w:val="00CC284A"/>
    <w:rsid w:val="00CC4050"/>
    <w:rsid w:val="00CE0569"/>
    <w:rsid w:val="00CE498A"/>
    <w:rsid w:val="00CE6A7F"/>
    <w:rsid w:val="00CF7207"/>
    <w:rsid w:val="00D0197E"/>
    <w:rsid w:val="00D236B5"/>
    <w:rsid w:val="00D25430"/>
    <w:rsid w:val="00D32E6B"/>
    <w:rsid w:val="00D370D2"/>
    <w:rsid w:val="00D41C01"/>
    <w:rsid w:val="00D440FA"/>
    <w:rsid w:val="00D53ABD"/>
    <w:rsid w:val="00D71F2F"/>
    <w:rsid w:val="00D72E01"/>
    <w:rsid w:val="00D76F47"/>
    <w:rsid w:val="00D937F2"/>
    <w:rsid w:val="00DA02A5"/>
    <w:rsid w:val="00DA0835"/>
    <w:rsid w:val="00DA428D"/>
    <w:rsid w:val="00DC371F"/>
    <w:rsid w:val="00DC56D0"/>
    <w:rsid w:val="00DC6CFE"/>
    <w:rsid w:val="00DD55CB"/>
    <w:rsid w:val="00DE4216"/>
    <w:rsid w:val="00E00170"/>
    <w:rsid w:val="00E02207"/>
    <w:rsid w:val="00E076D9"/>
    <w:rsid w:val="00E20461"/>
    <w:rsid w:val="00E22069"/>
    <w:rsid w:val="00E24944"/>
    <w:rsid w:val="00E476DA"/>
    <w:rsid w:val="00E6406B"/>
    <w:rsid w:val="00E7528B"/>
    <w:rsid w:val="00E75414"/>
    <w:rsid w:val="00E93693"/>
    <w:rsid w:val="00E960A2"/>
    <w:rsid w:val="00E96BB7"/>
    <w:rsid w:val="00EA0539"/>
    <w:rsid w:val="00EA3631"/>
    <w:rsid w:val="00ED3A80"/>
    <w:rsid w:val="00ED5617"/>
    <w:rsid w:val="00ED624F"/>
    <w:rsid w:val="00EE369E"/>
    <w:rsid w:val="00F00884"/>
    <w:rsid w:val="00F01CFF"/>
    <w:rsid w:val="00F051FE"/>
    <w:rsid w:val="00F13EB5"/>
    <w:rsid w:val="00F33E1D"/>
    <w:rsid w:val="00F35B24"/>
    <w:rsid w:val="00F366DE"/>
    <w:rsid w:val="00F40928"/>
    <w:rsid w:val="00F5400B"/>
    <w:rsid w:val="00F66EED"/>
    <w:rsid w:val="00F74C15"/>
    <w:rsid w:val="00F80E62"/>
    <w:rsid w:val="00F82D3D"/>
    <w:rsid w:val="00F842AC"/>
    <w:rsid w:val="00F901EE"/>
    <w:rsid w:val="00F9083C"/>
    <w:rsid w:val="00F93DE7"/>
    <w:rsid w:val="00F94FC7"/>
    <w:rsid w:val="00F95815"/>
    <w:rsid w:val="00FA5ABB"/>
    <w:rsid w:val="00FB46F5"/>
    <w:rsid w:val="00FB7DE4"/>
    <w:rsid w:val="00FC1DE4"/>
    <w:rsid w:val="00FC5361"/>
    <w:rsid w:val="00FD2378"/>
    <w:rsid w:val="00FD5644"/>
    <w:rsid w:val="00FE1295"/>
    <w:rsid w:val="00FF0057"/>
    <w:rsid w:val="00FF00BD"/>
    <w:rsid w:val="00FF23A1"/>
    <w:rsid w:val="00FF5F1E"/>
    <w:rsid w:val="075F52DB"/>
    <w:rsid w:val="12E5288F"/>
    <w:rsid w:val="139B1230"/>
    <w:rsid w:val="1EB25CE5"/>
    <w:rsid w:val="223D7AE6"/>
    <w:rsid w:val="224E1C0D"/>
    <w:rsid w:val="22E503BB"/>
    <w:rsid w:val="4D51302B"/>
    <w:rsid w:val="51A77E02"/>
    <w:rsid w:val="571F3F41"/>
    <w:rsid w:val="6B0228D6"/>
    <w:rsid w:val="6C2C1B05"/>
    <w:rsid w:val="768F384C"/>
    <w:rsid w:val="78F0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rPr>
      <w:rFonts w:eastAsia="楷体_GB2312"/>
      <w:sz w:val="3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qFormat/>
    <w:uiPriority w:val="0"/>
    <w:pPr>
      <w:snapToGrid w:val="0"/>
      <w:jc w:val="left"/>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otnote reference"/>
    <w:semiHidden/>
    <w:qFormat/>
    <w:uiPriority w:val="0"/>
    <w:rPr>
      <w:vertAlign w:val="superscript"/>
    </w:rPr>
  </w:style>
  <w:style w:type="character" w:customStyle="1" w:styleId="13">
    <w:name w:val="apple-style-span"/>
    <w:basedOn w:val="10"/>
    <w:qFormat/>
    <w:uiPriority w:val="0"/>
  </w:style>
  <w:style w:type="character" w:customStyle="1" w:styleId="14">
    <w:name w:val="批注框文本 Char"/>
    <w:link w:val="4"/>
    <w:qFormat/>
    <w:uiPriority w:val="0"/>
    <w:rPr>
      <w:kern w:val="2"/>
      <w:sz w:val="18"/>
      <w:szCs w:val="18"/>
    </w:rPr>
  </w:style>
  <w:style w:type="paragraph" w:customStyle="1" w:styleId="15">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SBK</Company>
  <Pages>8</Pages>
  <Words>8005</Words>
  <Characters>8328</Characters>
  <Lines>67</Lines>
  <Paragraphs>19</Paragraphs>
  <TotalTime>49</TotalTime>
  <ScaleCrop>false</ScaleCrop>
  <LinksUpToDate>false</LinksUpToDate>
  <CharactersWithSpaces>9042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2025-09-30T06:02:00Z</dcterms:created>
  <dc:creator>Cao</dc:creator>
  <cp:lastModifiedBy>倪寒冰(8343400153)</cp:lastModifiedBy>
  <cp:lastPrinted>2026-03-25T06:50:00Z</cp:lastPrinted>
  <dcterms:modified xsi:type="dcterms:W3CDTF">2026-06-23T03:24:49Z</dcterms:modified>
  <dc:title>江南大学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eyJoZGlkIjoiMzgwNDM1ZjRjMDc1NDVjZTBiZjhiZDIzNGY4MmY0ZDYiLCJ1c2VySWQiOiIyNDQxMDcwNTQifQ==</vt:lpwstr>
  </property>
  <property fmtid="{D5CDD505-2E9C-101B-9397-08002B2CF9AE}" pid="4" name="ICV">
    <vt:lpwstr>BB2BD23B9BFC476D82ABA614CDC94AF9_13</vt:lpwstr>
  </property>
</Properties>
</file>